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B95" w:rsidRPr="00B7082A" w:rsidRDefault="00DE7005" w:rsidP="00B7082A">
      <w:pPr>
        <w:pStyle w:val="Heading20"/>
        <w:keepNext/>
        <w:keepLines/>
        <w:shd w:val="clear" w:color="auto" w:fill="auto"/>
        <w:spacing w:before="0" w:after="223" w:line="280" w:lineRule="exact"/>
        <w:rPr>
          <w:b w:val="0"/>
          <w:sz w:val="24"/>
          <w:szCs w:val="24"/>
        </w:rPr>
      </w:pPr>
      <w:bookmarkStart w:id="0" w:name="bookmark1"/>
      <w:r w:rsidRPr="00B7082A">
        <w:rPr>
          <w:rStyle w:val="Heading21"/>
          <w:b/>
          <w:bCs/>
          <w:sz w:val="24"/>
          <w:szCs w:val="24"/>
        </w:rPr>
        <w:t>РАЗДЕЛ 4</w:t>
      </w:r>
      <w:bookmarkEnd w:id="0"/>
    </w:p>
    <w:p w:rsidR="00C13B95" w:rsidRPr="00703748" w:rsidRDefault="00DE7005" w:rsidP="00B7082A">
      <w:pPr>
        <w:pStyle w:val="Heading30"/>
        <w:keepNext/>
        <w:keepLines/>
        <w:shd w:val="clear" w:color="auto" w:fill="auto"/>
        <w:spacing w:before="0" w:after="11" w:line="230" w:lineRule="exact"/>
        <w:ind w:left="20" w:firstLine="300"/>
        <w:jc w:val="center"/>
        <w:rPr>
          <w:sz w:val="24"/>
          <w:szCs w:val="24"/>
        </w:rPr>
      </w:pPr>
      <w:bookmarkStart w:id="1" w:name="bookmark2"/>
      <w:r w:rsidRPr="00703748">
        <w:rPr>
          <w:sz w:val="24"/>
          <w:szCs w:val="24"/>
        </w:rPr>
        <w:t>ОБРАЗЦИ НА ДОКУМЕНТИ, КАКТО И УКАЗАНИЕ ЗА ПОДГОТОВКАТА ИМ I. ОБРАЗЦИ НА ДОКУМЕНТИ:</w:t>
      </w:r>
      <w:bookmarkEnd w:id="1"/>
    </w:p>
    <w:p w:rsidR="00703748" w:rsidRDefault="00703748" w:rsidP="00B7082A">
      <w:pPr>
        <w:jc w:val="both"/>
        <w:rPr>
          <w:rFonts w:ascii="Times New Roman" w:eastAsia="Times New Roman" w:hAnsi="Times New Roman" w:cs="Times New Roman"/>
          <w:color w:val="auto"/>
          <w:lang w:eastAsia="en-US" w:bidi="ar-SA"/>
        </w:rPr>
      </w:pPr>
      <w:bookmarkStart w:id="2" w:name="bookmark3"/>
    </w:p>
    <w:p w:rsidR="00703748" w:rsidRDefault="00703748" w:rsidP="00B7082A">
      <w:pPr>
        <w:jc w:val="both"/>
        <w:rPr>
          <w:rFonts w:ascii="Times New Roman" w:eastAsia="Times New Roman" w:hAnsi="Times New Roman" w:cs="Times New Roman"/>
          <w:color w:val="auto"/>
          <w:lang w:eastAsia="en-US" w:bidi="ar-SA"/>
        </w:rPr>
      </w:pPr>
    </w:p>
    <w:p w:rsidR="00625B21" w:rsidRPr="00625B21" w:rsidRDefault="00625B21" w:rsidP="00B7082A">
      <w:pPr>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Образец</w:t>
      </w:r>
      <w:r w:rsidRPr="00625B21">
        <w:rPr>
          <w:rFonts w:ascii="Times New Roman" w:eastAsia="Times New Roman" w:hAnsi="Times New Roman" w:cs="Times New Roman"/>
          <w:color w:val="auto"/>
          <w:lang w:eastAsia="en-US" w:bidi="ar-SA"/>
        </w:rPr>
        <w:t xml:space="preserve"> 1: Опис на документите;</w:t>
      </w:r>
    </w:p>
    <w:p w:rsidR="00625B21" w:rsidRPr="00625B21" w:rsidRDefault="00625B21" w:rsidP="00B7082A">
      <w:pPr>
        <w:suppressAutoHyphens/>
        <w:autoSpaceDE w:val="0"/>
        <w:jc w:val="both"/>
        <w:rPr>
          <w:rFonts w:ascii="Times New Roman" w:eastAsia="Times New Roman" w:hAnsi="Times New Roman" w:cs="Times New Roman"/>
          <w:color w:val="auto"/>
          <w:lang w:eastAsia="en-US" w:bidi="ar-SA"/>
        </w:rPr>
      </w:pPr>
    </w:p>
    <w:p w:rsidR="00625B21" w:rsidRPr="00625B21" w:rsidRDefault="00625B21" w:rsidP="00B7082A">
      <w:pPr>
        <w:suppressAutoHyphens/>
        <w:autoSpaceDE w:val="0"/>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Образец</w:t>
      </w:r>
      <w:r w:rsidRPr="00625B21">
        <w:rPr>
          <w:rFonts w:ascii="Times New Roman" w:eastAsia="Times New Roman" w:hAnsi="Times New Roman" w:cs="Times New Roman"/>
          <w:color w:val="auto"/>
          <w:lang w:eastAsia="en-US" w:bidi="ar-SA"/>
        </w:rPr>
        <w:t xml:space="preserve"> 2: ЕЕДОП (</w:t>
      </w:r>
      <w:r w:rsidRPr="00625B21">
        <w:rPr>
          <w:rFonts w:ascii="Times New Roman" w:eastAsia="Times New Roman" w:hAnsi="Times New Roman" w:cs="Times New Roman"/>
          <w:color w:val="auto"/>
          <w:lang w:val="en-US" w:eastAsia="en-US" w:bidi="ar-SA"/>
        </w:rPr>
        <w:t xml:space="preserve">Word </w:t>
      </w:r>
      <w:r w:rsidRPr="00625B21">
        <w:rPr>
          <w:rFonts w:ascii="Times New Roman" w:eastAsia="Times New Roman" w:hAnsi="Times New Roman" w:cs="Times New Roman"/>
          <w:color w:val="auto"/>
          <w:lang w:eastAsia="en-US" w:bidi="ar-SA"/>
        </w:rPr>
        <w:t>и XML формат);</w:t>
      </w:r>
    </w:p>
    <w:p w:rsidR="00625B21" w:rsidRPr="00625B21" w:rsidRDefault="00625B21" w:rsidP="00B7082A">
      <w:pPr>
        <w:suppressAutoHyphens/>
        <w:autoSpaceDE w:val="0"/>
        <w:jc w:val="both"/>
        <w:rPr>
          <w:rFonts w:ascii="Times New Roman" w:eastAsia="Times New Roman" w:hAnsi="Times New Roman" w:cs="Times New Roman"/>
          <w:color w:val="auto"/>
          <w:lang w:eastAsia="en-US" w:bidi="ar-SA"/>
        </w:rPr>
      </w:pPr>
    </w:p>
    <w:p w:rsidR="00625B21" w:rsidRPr="00625B21" w:rsidRDefault="00625B21" w:rsidP="00B7082A">
      <w:pPr>
        <w:suppressAutoHyphens/>
        <w:autoSpaceDE w:val="0"/>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Образец</w:t>
      </w:r>
      <w:r w:rsidRPr="00625B21">
        <w:rPr>
          <w:rFonts w:ascii="Times New Roman" w:eastAsia="Times New Roman" w:hAnsi="Times New Roman" w:cs="Times New Roman"/>
          <w:color w:val="auto"/>
          <w:lang w:eastAsia="en-US" w:bidi="ar-SA"/>
        </w:rPr>
        <w:t xml:space="preserve"> </w:t>
      </w:r>
      <w:r w:rsidR="00703748">
        <w:rPr>
          <w:rFonts w:ascii="Times New Roman" w:eastAsia="Times New Roman" w:hAnsi="Times New Roman" w:cs="Times New Roman"/>
          <w:color w:val="auto"/>
          <w:lang w:eastAsia="en-US" w:bidi="ar-SA"/>
        </w:rPr>
        <w:t>3</w:t>
      </w:r>
      <w:r w:rsidRPr="00625B21">
        <w:rPr>
          <w:rFonts w:ascii="Times New Roman" w:eastAsia="Times New Roman" w:hAnsi="Times New Roman" w:cs="Times New Roman"/>
          <w:color w:val="auto"/>
          <w:lang w:eastAsia="en-US" w:bidi="ar-SA"/>
        </w:rPr>
        <w:t>: Предложение за изпълнение на поръчката;</w:t>
      </w:r>
    </w:p>
    <w:p w:rsidR="00625B21" w:rsidRPr="00625B21" w:rsidRDefault="00625B21" w:rsidP="00B7082A">
      <w:pPr>
        <w:pStyle w:val="4"/>
        <w:shd w:val="clear" w:color="auto" w:fill="auto"/>
        <w:spacing w:before="0"/>
      </w:pPr>
      <w:r>
        <w:rPr>
          <w:rFonts w:eastAsia="Calibri"/>
          <w:color w:val="auto"/>
          <w:sz w:val="24"/>
          <w:szCs w:val="24"/>
          <w:lang w:eastAsia="en-US" w:bidi="ar-SA"/>
        </w:rPr>
        <w:t xml:space="preserve">Образец </w:t>
      </w:r>
      <w:r w:rsidR="00703748">
        <w:rPr>
          <w:rFonts w:eastAsia="Calibri"/>
          <w:color w:val="auto"/>
          <w:sz w:val="24"/>
          <w:szCs w:val="24"/>
          <w:lang w:eastAsia="en-US" w:bidi="ar-SA"/>
        </w:rPr>
        <w:t>4</w:t>
      </w:r>
      <w:r w:rsidRPr="00625B21">
        <w:rPr>
          <w:rFonts w:eastAsia="Calibri"/>
          <w:color w:val="auto"/>
          <w:sz w:val="24"/>
          <w:szCs w:val="24"/>
          <w:lang w:eastAsia="en-US" w:bidi="ar-SA"/>
        </w:rPr>
        <w:t>: Ценово предложение;</w:t>
      </w:r>
    </w:p>
    <w:p w:rsidR="00703748" w:rsidRDefault="00703748" w:rsidP="00B7082A">
      <w:pPr>
        <w:pStyle w:val="4"/>
        <w:shd w:val="clear" w:color="auto" w:fill="auto"/>
        <w:spacing w:before="0"/>
        <w:ind w:left="20" w:firstLine="688"/>
      </w:pPr>
    </w:p>
    <w:p w:rsidR="00625B21" w:rsidRPr="00703748" w:rsidRDefault="00703748" w:rsidP="00B7082A">
      <w:pPr>
        <w:pStyle w:val="4"/>
        <w:shd w:val="clear" w:color="auto" w:fill="auto"/>
        <w:spacing w:before="0" w:line="276" w:lineRule="auto"/>
        <w:ind w:left="20" w:firstLine="700"/>
        <w:rPr>
          <w:b/>
        </w:rPr>
      </w:pPr>
      <w:r>
        <w:rPr>
          <w:b/>
        </w:rPr>
        <w:t>УКАЗАНИЯ</w:t>
      </w:r>
      <w:r w:rsidR="00DE7005" w:rsidRPr="00703748">
        <w:rPr>
          <w:b/>
        </w:rPr>
        <w:t xml:space="preserve"> ЗА ПОДГОТОВКАТА НА ОБРАЗЦИТЕ</w:t>
      </w:r>
      <w:bookmarkEnd w:id="2"/>
    </w:p>
    <w:p w:rsidR="00C13B95" w:rsidRDefault="00DE7005" w:rsidP="00B7082A">
      <w:pPr>
        <w:pStyle w:val="4"/>
        <w:shd w:val="clear" w:color="auto" w:fill="auto"/>
        <w:tabs>
          <w:tab w:val="left" w:pos="323"/>
        </w:tabs>
        <w:spacing w:before="0" w:after="215" w:line="276" w:lineRule="auto"/>
        <w:ind w:left="20" w:firstLine="700"/>
      </w:pPr>
      <w:r>
        <w:t>В ЕЕДОП се попълват данни и информация относно съответствието им с приложимите изисквания за личното състояние (по чл. 54 от ЗОП) и критериите за подбор. ЕЕДОП подават всички членове на участник-обединение, подизпълнителите и за всяко лице, чиито ресурси ще бъдат ангажирани в изпълнението на поръчката.</w:t>
      </w:r>
    </w:p>
    <w:p w:rsidR="00C13B95" w:rsidRDefault="00DE7005" w:rsidP="00B7082A">
      <w:pPr>
        <w:pStyle w:val="4"/>
        <w:shd w:val="clear" w:color="auto" w:fill="auto"/>
        <w:spacing w:before="0" w:after="176" w:line="276" w:lineRule="auto"/>
        <w:ind w:left="20" w:firstLine="700"/>
      </w:pPr>
      <w:r>
        <w:t>Когато е налице необходимост от защита на личните данни или при различие в обстоятелствата свързани с личното състояние, информацията се попълва в отделен еЕЕДОП за всяко лице или за някои от лицата. В тези случаи, когато се подава повече от един еЕЕДОП обстоятелствата свързани с критериите за подбор се съдържат само в еЕЕДОП подписан от лице което може самостоятелно да представлява съответния стопански субект.</w:t>
      </w:r>
    </w:p>
    <w:p w:rsidR="00C13B95" w:rsidRDefault="00DE7005" w:rsidP="00B7082A">
      <w:pPr>
        <w:pStyle w:val="4"/>
        <w:shd w:val="clear" w:color="auto" w:fill="auto"/>
        <w:spacing w:before="0" w:after="184" w:line="276" w:lineRule="auto"/>
        <w:ind w:left="20" w:firstLine="700"/>
      </w:pPr>
      <w:r>
        <w:t>В еЕЕДОП се представят данни относно публичните регистри в които се съдържа информация за декларираните обстоятелства или за компетентния орган който съгласно законодателството на съответната държава е длъжен да предоставя информация за тези обстоятелства служебно на възложителя.</w:t>
      </w:r>
    </w:p>
    <w:p w:rsidR="00C13B95" w:rsidRDefault="00DE7005" w:rsidP="00B7082A">
      <w:pPr>
        <w:pStyle w:val="4"/>
        <w:shd w:val="clear" w:color="auto" w:fill="auto"/>
        <w:spacing w:before="0" w:after="215" w:line="276" w:lineRule="auto"/>
        <w:ind w:left="20" w:firstLine="700"/>
      </w:pPr>
      <w:r>
        <w:t>Когато за участник е налице някое от основанията по чл. 54, ал. 1 от ЗОП и преди подаването на офертата той е предприел мерки за доказване на надеждност по чл. 56 от ЗОП, тези мерки се описват в еЕЕДОП, като се прилагат и доказателства за това.</w:t>
      </w:r>
    </w:p>
    <w:p w:rsidR="00C13B95" w:rsidRDefault="00DE7005" w:rsidP="00B7082A">
      <w:pPr>
        <w:pStyle w:val="4"/>
        <w:shd w:val="clear" w:color="auto" w:fill="auto"/>
        <w:spacing w:before="0" w:line="276" w:lineRule="auto"/>
        <w:ind w:left="20" w:firstLine="700"/>
      </w:pPr>
      <w:r>
        <w:t>Участниците попълват единствено отбелязаните от възложителя раздели на еЕЕДОП.</w:t>
      </w:r>
    </w:p>
    <w:p w:rsidR="00703748" w:rsidRDefault="00703748" w:rsidP="00B7082A">
      <w:pPr>
        <w:pStyle w:val="Bodytext30"/>
        <w:shd w:val="clear" w:color="auto" w:fill="auto"/>
        <w:spacing w:line="276" w:lineRule="auto"/>
        <w:ind w:left="20" w:firstLine="700"/>
      </w:pPr>
    </w:p>
    <w:p w:rsidR="00C13B95" w:rsidRPr="00703748" w:rsidRDefault="00DE7005" w:rsidP="00B7082A">
      <w:pPr>
        <w:pStyle w:val="Bodytext30"/>
        <w:shd w:val="clear" w:color="auto" w:fill="auto"/>
        <w:spacing w:line="276" w:lineRule="auto"/>
        <w:ind w:left="20" w:firstLine="700"/>
        <w:rPr>
          <w:i w:val="0"/>
        </w:rPr>
      </w:pPr>
      <w:r w:rsidRPr="00703748">
        <w:rPr>
          <w:i w:val="0"/>
        </w:rPr>
        <w:t>Подаване на електронен ЕЕДОП</w:t>
      </w:r>
    </w:p>
    <w:p w:rsidR="00C13B95" w:rsidRDefault="00DE7005" w:rsidP="00B7082A">
      <w:pPr>
        <w:pStyle w:val="4"/>
        <w:shd w:val="clear" w:color="auto" w:fill="auto"/>
        <w:spacing w:before="0" w:line="276" w:lineRule="auto"/>
        <w:ind w:left="20" w:firstLine="700"/>
      </w:pPr>
      <w:r>
        <w:t>При подаване на оферта участникът декларира липсата на основанията за отстраняване и съответствие с критериите за подбор чрез представяне на Единен европейски документ за обществени поръчки в електронен вид на оптичен носител (ЕЕДОП), цифрово подписан - Образец №2.</w:t>
      </w:r>
    </w:p>
    <w:p w:rsidR="00C13B95" w:rsidRDefault="00DE7005" w:rsidP="00B7082A">
      <w:pPr>
        <w:pStyle w:val="4"/>
        <w:shd w:val="clear" w:color="auto" w:fill="auto"/>
        <w:spacing w:before="0" w:line="276" w:lineRule="auto"/>
        <w:ind w:left="20" w:firstLine="700"/>
      </w:pPr>
      <w:r>
        <w:t>В ЕЕДОП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информацията за тези обстоятелства служебно на възложителя.</w:t>
      </w:r>
    </w:p>
    <w:p w:rsidR="00C13B95" w:rsidRDefault="00DE7005" w:rsidP="00B7082A">
      <w:pPr>
        <w:pStyle w:val="4"/>
        <w:shd w:val="clear" w:color="auto" w:fill="auto"/>
        <w:spacing w:before="0" w:line="276" w:lineRule="auto"/>
        <w:ind w:left="20" w:firstLine="700"/>
      </w:pPr>
      <w:r>
        <w:t>Единен европейски документ за обществени поръчки в електронен вид (еЕЕДОП) - Образец №</w:t>
      </w:r>
      <w:r w:rsidR="00EF1AAE">
        <w:t xml:space="preserve"> </w:t>
      </w:r>
      <w:r>
        <w:t xml:space="preserve">2 към документацията за участие в процедурата, се предоставя от възложителя във формат </w:t>
      </w:r>
      <w:r>
        <w:rPr>
          <w:lang w:val="en-US" w:eastAsia="en-US" w:bidi="en-US"/>
        </w:rPr>
        <w:t xml:space="preserve">PDF </w:t>
      </w:r>
      <w:r>
        <w:t xml:space="preserve">(подходящ за преглед) и </w:t>
      </w:r>
      <w:r>
        <w:rPr>
          <w:lang w:val="en-US" w:eastAsia="en-US" w:bidi="en-US"/>
        </w:rPr>
        <w:t xml:space="preserve">XML </w:t>
      </w:r>
      <w:r>
        <w:t>(подходящ за компютърна обработка</w:t>
      </w:r>
      <w:r w:rsidR="00EF1AAE">
        <w:t>)</w:t>
      </w:r>
      <w:r w:rsidR="00625B21">
        <w:t xml:space="preserve"> на страницата на Община Панагюрище</w:t>
      </w:r>
      <w:r>
        <w:t>, в „Профил на купувача”, в електронната преписка на обществената поръчка.</w:t>
      </w:r>
    </w:p>
    <w:p w:rsidR="00C13B95" w:rsidRDefault="00DE7005" w:rsidP="00B7082A">
      <w:pPr>
        <w:pStyle w:val="4"/>
        <w:shd w:val="clear" w:color="auto" w:fill="auto"/>
        <w:spacing w:before="0" w:line="276" w:lineRule="auto"/>
        <w:ind w:left="20" w:firstLine="700"/>
      </w:pPr>
      <w:r>
        <w:lastRenderedPageBreak/>
        <w:t>Участникът следва да зареди в системата -</w:t>
      </w:r>
      <w:hyperlink r:id="rId8" w:history="1">
        <w:r>
          <w:rPr>
            <w:rStyle w:val="Hyperlink"/>
          </w:rPr>
          <w:t xml:space="preserve"> https://espd.eop.bg/espd-web/filter?lang=bg </w:t>
        </w:r>
      </w:hyperlink>
      <w:r>
        <w:t xml:space="preserve">от сайта на АОП, получения </w:t>
      </w:r>
      <w:r>
        <w:rPr>
          <w:lang w:val="en-US" w:eastAsia="en-US" w:bidi="en-US"/>
        </w:rPr>
        <w:t xml:space="preserve">XML </w:t>
      </w:r>
      <w:r>
        <w:t>формат на еЕЕДОП и да попълни необходимите данни (съгласно изискванията на възложителя, заложени в документацията за участие).</w:t>
      </w:r>
    </w:p>
    <w:p w:rsidR="00C13B95" w:rsidRDefault="00DE7005" w:rsidP="00B7082A">
      <w:pPr>
        <w:pStyle w:val="4"/>
        <w:shd w:val="clear" w:color="auto" w:fill="auto"/>
        <w:spacing w:before="0" w:line="276" w:lineRule="auto"/>
        <w:ind w:left="20" w:firstLine="700"/>
      </w:pPr>
      <w:r>
        <w:t xml:space="preserve">Попълнения еЕЕДОП се изтегля и подписва с електронен подпис от съответните лица. Същия се прилага към пакета документи за участие в процедурата на подходящ оптичен носител. </w:t>
      </w:r>
      <w:r>
        <w:rPr>
          <w:rStyle w:val="3"/>
        </w:rPr>
        <w:t>Форматът, в който се предоставя документът не следва да позволява</w:t>
      </w:r>
      <w:r>
        <w:t xml:space="preserve"> </w:t>
      </w:r>
      <w:r>
        <w:rPr>
          <w:rStyle w:val="3"/>
        </w:rPr>
        <w:t>редактиране на неговото съдържание.</w:t>
      </w:r>
    </w:p>
    <w:p w:rsidR="00703748" w:rsidRDefault="00703748" w:rsidP="00B7082A">
      <w:pPr>
        <w:pStyle w:val="Bodytext30"/>
        <w:shd w:val="clear" w:color="auto" w:fill="auto"/>
        <w:ind w:left="40" w:firstLine="560"/>
      </w:pPr>
    </w:p>
    <w:p w:rsidR="00C13B95" w:rsidRPr="00703748" w:rsidRDefault="00DE7005" w:rsidP="00B7082A">
      <w:pPr>
        <w:pStyle w:val="Bodytext30"/>
        <w:shd w:val="clear" w:color="auto" w:fill="auto"/>
        <w:ind w:left="40" w:firstLine="560"/>
        <w:rPr>
          <w:i w:val="0"/>
        </w:rPr>
      </w:pPr>
      <w:r w:rsidRPr="00703748">
        <w:rPr>
          <w:i w:val="0"/>
        </w:rPr>
        <w:t>Попълване на електронен ЕЕДОП</w:t>
      </w:r>
    </w:p>
    <w:p w:rsidR="00C13B95" w:rsidRDefault="00DE7005" w:rsidP="00B7082A">
      <w:pPr>
        <w:pStyle w:val="4"/>
        <w:numPr>
          <w:ilvl w:val="0"/>
          <w:numId w:val="4"/>
        </w:numPr>
        <w:shd w:val="clear" w:color="auto" w:fill="auto"/>
        <w:tabs>
          <w:tab w:val="left" w:pos="672"/>
          <w:tab w:val="left" w:pos="722"/>
        </w:tabs>
        <w:spacing w:before="0" w:line="317" w:lineRule="exact"/>
        <w:ind w:left="40"/>
      </w:pPr>
      <w:r>
        <w:t>При попълване на ЕЕДОП, участникът може да следва реда:</w:t>
      </w:r>
    </w:p>
    <w:p w:rsidR="00C13B95" w:rsidRDefault="00DE7005" w:rsidP="00B7082A">
      <w:pPr>
        <w:pStyle w:val="4"/>
        <w:numPr>
          <w:ilvl w:val="0"/>
          <w:numId w:val="5"/>
        </w:numPr>
        <w:shd w:val="clear" w:color="auto" w:fill="auto"/>
        <w:tabs>
          <w:tab w:val="right" w:pos="0"/>
          <w:tab w:val="left" w:pos="990"/>
        </w:tabs>
        <w:spacing w:before="0" w:line="317" w:lineRule="exact"/>
        <w:ind w:left="40" w:firstLine="720"/>
      </w:pPr>
      <w:r>
        <w:t xml:space="preserve">предоставения от възложителя ЕЕДОП във формат </w:t>
      </w:r>
      <w:r w:rsidRPr="00703748">
        <w:rPr>
          <w:lang w:val="en-US" w:eastAsia="en-US" w:bidi="en-US"/>
        </w:rPr>
        <w:t xml:space="preserve">XML, </w:t>
      </w:r>
      <w:r>
        <w:t>трябва</w:t>
      </w:r>
      <w:r>
        <w:tab/>
        <w:t>да се изтегли от</w:t>
      </w:r>
      <w:r w:rsidR="00703748">
        <w:t xml:space="preserve"> </w:t>
      </w:r>
      <w:r>
        <w:t>„Профил на купувача”, от сайта на възложителя, на устройство на участника;</w:t>
      </w:r>
    </w:p>
    <w:p w:rsidR="00C13B95" w:rsidRDefault="00DE7005" w:rsidP="00B7082A">
      <w:pPr>
        <w:pStyle w:val="4"/>
        <w:numPr>
          <w:ilvl w:val="0"/>
          <w:numId w:val="5"/>
        </w:numPr>
        <w:shd w:val="clear" w:color="auto" w:fill="auto"/>
        <w:tabs>
          <w:tab w:val="left" w:pos="0"/>
          <w:tab w:val="left" w:pos="990"/>
        </w:tabs>
        <w:spacing w:before="0" w:line="317" w:lineRule="exact"/>
        <w:ind w:firstLine="720"/>
      </w:pPr>
      <w:r>
        <w:t>участникът отваря линка</w:t>
      </w:r>
      <w:hyperlink r:id="rId9" w:history="1">
        <w:r>
          <w:rPr>
            <w:rStyle w:val="Hyperlink"/>
          </w:rPr>
          <w:t xml:space="preserve"> https://espd.eop.bg/espd-web/filter?lang=bg</w:t>
        </w:r>
        <w:r>
          <w:rPr>
            <w:rStyle w:val="Hyperlink"/>
            <w:lang w:val="en-US" w:eastAsia="en-US" w:bidi="en-US"/>
          </w:rPr>
          <w:t>,</w:t>
        </w:r>
      </w:hyperlink>
      <w:r>
        <w:rPr>
          <w:lang w:val="en-US" w:eastAsia="en-US" w:bidi="en-US"/>
        </w:rPr>
        <w:t xml:space="preserve"> </w:t>
      </w:r>
      <w:r>
        <w:t>избира се български и се влиза в системата за електронно попълване на ЕЕДОП;</w:t>
      </w:r>
    </w:p>
    <w:p w:rsidR="00C13B95" w:rsidRDefault="00DE7005" w:rsidP="00B7082A">
      <w:pPr>
        <w:pStyle w:val="4"/>
        <w:numPr>
          <w:ilvl w:val="0"/>
          <w:numId w:val="5"/>
        </w:numPr>
        <w:shd w:val="clear" w:color="auto" w:fill="auto"/>
        <w:tabs>
          <w:tab w:val="left" w:pos="0"/>
          <w:tab w:val="left" w:pos="990"/>
        </w:tabs>
        <w:spacing w:before="0" w:line="317" w:lineRule="exact"/>
        <w:ind w:firstLine="720"/>
      </w:pPr>
      <w:r>
        <w:t xml:space="preserve"> избира се опция „Икономически оператор” и след избора се маркира отговор „Зареди файл ЕЕДОП”. След маркиране на този бутон, излиза прозорец „Качете искане за ЕЕДОП”. Кликва се върху прозорец „Избор на файл”, след което се избира от устройството на участника, сваления от него ЕЕДОП във формат </w:t>
      </w:r>
      <w:r>
        <w:rPr>
          <w:lang w:val="en-US" w:eastAsia="en-US" w:bidi="en-US"/>
        </w:rPr>
        <w:t>XML;</w:t>
      </w:r>
    </w:p>
    <w:p w:rsidR="00C13B95" w:rsidRDefault="00DE7005" w:rsidP="00B7082A">
      <w:pPr>
        <w:pStyle w:val="4"/>
        <w:numPr>
          <w:ilvl w:val="0"/>
          <w:numId w:val="5"/>
        </w:numPr>
        <w:shd w:val="clear" w:color="auto" w:fill="auto"/>
        <w:tabs>
          <w:tab w:val="left" w:pos="0"/>
          <w:tab w:val="left" w:pos="990"/>
        </w:tabs>
        <w:spacing w:before="0" w:line="317" w:lineRule="exact"/>
        <w:ind w:firstLine="720"/>
      </w:pPr>
      <w:r>
        <w:t xml:space="preserve"> попълва се електронния ЕЕДОП, след което се съхранява във два формата: </w:t>
      </w:r>
      <w:r>
        <w:rPr>
          <w:lang w:val="en-US" w:eastAsia="en-US" w:bidi="en-US"/>
        </w:rPr>
        <w:t xml:space="preserve">XML </w:t>
      </w:r>
      <w:r>
        <w:t xml:space="preserve">и </w:t>
      </w:r>
      <w:r>
        <w:rPr>
          <w:lang w:val="en-US" w:eastAsia="en-US" w:bidi="en-US"/>
        </w:rPr>
        <w:t xml:space="preserve">PDF, </w:t>
      </w:r>
      <w:r>
        <w:t>като така се запаметява на устройството на участника в двата формата;</w:t>
      </w:r>
    </w:p>
    <w:p w:rsidR="00C13B95" w:rsidRDefault="00DE7005" w:rsidP="00B7082A">
      <w:pPr>
        <w:pStyle w:val="4"/>
        <w:numPr>
          <w:ilvl w:val="0"/>
          <w:numId w:val="5"/>
        </w:numPr>
        <w:shd w:val="clear" w:color="auto" w:fill="auto"/>
        <w:tabs>
          <w:tab w:val="left" w:pos="0"/>
          <w:tab w:val="left" w:pos="990"/>
        </w:tabs>
        <w:spacing w:before="0" w:line="317" w:lineRule="exact"/>
        <w:ind w:firstLine="720"/>
      </w:pPr>
      <w:r>
        <w:rPr>
          <w:lang w:val="en-US" w:eastAsia="en-US" w:bidi="en-US"/>
        </w:rPr>
        <w:t xml:space="preserve">PDF </w:t>
      </w:r>
      <w:r>
        <w:t>файла се подписва с електронен подпис от всички лица, които имат задължение да го подпишат, съгласно изискванията на ЗОП;</w:t>
      </w:r>
    </w:p>
    <w:p w:rsidR="00C13B95" w:rsidRDefault="00DE7005" w:rsidP="00B7082A">
      <w:pPr>
        <w:pStyle w:val="4"/>
        <w:numPr>
          <w:ilvl w:val="0"/>
          <w:numId w:val="5"/>
        </w:numPr>
        <w:shd w:val="clear" w:color="auto" w:fill="auto"/>
        <w:tabs>
          <w:tab w:val="left" w:pos="0"/>
          <w:tab w:val="left" w:pos="990"/>
        </w:tabs>
        <w:spacing w:before="0" w:line="317" w:lineRule="exact"/>
        <w:ind w:firstLine="720"/>
      </w:pPr>
      <w:r>
        <w:t>подписания с електронен подпис/и ЕЕДОП, се качва на оптичен носител и се поставя заедно с другите документи в запечатаната, непрозрачна опаковка, е която се подава офертата на участника.</w:t>
      </w:r>
    </w:p>
    <w:p w:rsidR="00703748" w:rsidRDefault="00703748" w:rsidP="00B7082A">
      <w:pPr>
        <w:jc w:val="both"/>
        <w:rPr>
          <w:rFonts w:ascii="Times New Roman" w:hAnsi="Times New Roman" w:cs="Times New Roman"/>
        </w:rPr>
      </w:pPr>
    </w:p>
    <w:p w:rsidR="00703748" w:rsidRPr="00703748" w:rsidRDefault="00703748" w:rsidP="00B7082A">
      <w:pPr>
        <w:ind w:firstLine="720"/>
        <w:jc w:val="both"/>
        <w:rPr>
          <w:rFonts w:ascii="Times New Roman" w:hAnsi="Times New Roman" w:cs="Times New Roman"/>
        </w:rPr>
      </w:pPr>
      <w:r w:rsidRPr="00703748">
        <w:rPr>
          <w:rFonts w:ascii="Times New Roman" w:hAnsi="Times New Roman" w:cs="Times New Roman"/>
        </w:rPr>
        <w:t>Съдържанието на ЕЕДОП представлява формуляр, разделен на части и буквено номерирани раздели, които следва да съдържат следната информация:</w:t>
      </w:r>
    </w:p>
    <w:p w:rsidR="00703748" w:rsidRDefault="00703748" w:rsidP="00B7082A">
      <w:pPr>
        <w:pStyle w:val="4"/>
        <w:shd w:val="clear" w:color="auto" w:fill="auto"/>
        <w:tabs>
          <w:tab w:val="left" w:pos="0"/>
          <w:tab w:val="left" w:pos="990"/>
        </w:tabs>
        <w:spacing w:before="0" w:line="317" w:lineRule="exact"/>
      </w:pPr>
    </w:p>
    <w:p w:rsidR="00703748" w:rsidRPr="00703748" w:rsidRDefault="00703748" w:rsidP="00B7082A">
      <w:pPr>
        <w:jc w:val="both"/>
        <w:rPr>
          <w:rFonts w:ascii="Times New Roman" w:hAnsi="Times New Roman" w:cs="Times New Roman"/>
        </w:rPr>
      </w:pPr>
      <w:r w:rsidRPr="00703748">
        <w:rPr>
          <w:rFonts w:ascii="Times New Roman" w:hAnsi="Times New Roman" w:cs="Times New Roman"/>
          <w:b/>
        </w:rPr>
        <w:t xml:space="preserve">Чacт </w:t>
      </w:r>
      <w:r w:rsidRPr="00703748">
        <w:rPr>
          <w:rFonts w:ascii="Times New Roman" w:hAnsi="Times New Roman" w:cs="Times New Roman"/>
          <w:b/>
          <w:lang w:val="en-US"/>
        </w:rPr>
        <w:t>I</w:t>
      </w:r>
      <w:r w:rsidRPr="00703748">
        <w:rPr>
          <w:rFonts w:ascii="Times New Roman" w:hAnsi="Times New Roman" w:cs="Times New Roman"/>
          <w:b/>
        </w:rPr>
        <w:t>: Информация за процедурата за възлагане на обществена поръчка и за възлагащия орган или възложителя</w:t>
      </w:r>
      <w:r w:rsidRPr="00703748">
        <w:rPr>
          <w:rFonts w:ascii="Times New Roman" w:hAnsi="Times New Roman" w:cs="Times New Roman"/>
        </w:rPr>
        <w:t xml:space="preserve"> - попълва се от </w:t>
      </w:r>
      <w:r w:rsidR="00B7082A">
        <w:rPr>
          <w:rFonts w:ascii="Times New Roman" w:hAnsi="Times New Roman" w:cs="Times New Roman"/>
        </w:rPr>
        <w:t>възложителя</w:t>
      </w:r>
      <w:r w:rsidRPr="00703748">
        <w:rPr>
          <w:rFonts w:ascii="Times New Roman" w:hAnsi="Times New Roman" w:cs="Times New Roman"/>
        </w:rPr>
        <w:t>;</w:t>
      </w:r>
    </w:p>
    <w:p w:rsidR="00703748" w:rsidRPr="00B7082A" w:rsidRDefault="00703748" w:rsidP="00B7082A">
      <w:pPr>
        <w:jc w:val="both"/>
        <w:rPr>
          <w:rFonts w:ascii="Times New Roman" w:hAnsi="Times New Roman" w:cs="Times New Roman"/>
          <w:b/>
        </w:rPr>
      </w:pPr>
      <w:r w:rsidRPr="00B7082A">
        <w:rPr>
          <w:rFonts w:ascii="Times New Roman" w:hAnsi="Times New Roman" w:cs="Times New Roman"/>
          <w:b/>
        </w:rPr>
        <w:t xml:space="preserve">Част </w:t>
      </w:r>
      <w:r w:rsidRPr="00B7082A">
        <w:rPr>
          <w:rFonts w:ascii="Times New Roman" w:hAnsi="Times New Roman" w:cs="Times New Roman"/>
          <w:b/>
          <w:lang w:val="en-US"/>
        </w:rPr>
        <w:t>II</w:t>
      </w:r>
      <w:r w:rsidRPr="00B7082A">
        <w:rPr>
          <w:rFonts w:ascii="Times New Roman" w:hAnsi="Times New Roman" w:cs="Times New Roman"/>
          <w:b/>
        </w:rPr>
        <w:t>: Информация за икономическия оператор</w:t>
      </w:r>
    </w:p>
    <w:p w:rsidR="00703748" w:rsidRPr="00703748" w:rsidRDefault="00703748" w:rsidP="00B7082A">
      <w:pPr>
        <w:pStyle w:val="ListParagraph"/>
        <w:numPr>
          <w:ilvl w:val="0"/>
          <w:numId w:val="5"/>
        </w:numPr>
        <w:ind w:left="0" w:firstLine="720"/>
        <w:jc w:val="both"/>
        <w:rPr>
          <w:rFonts w:ascii="Times New Roman" w:hAnsi="Times New Roman" w:cs="Times New Roman"/>
        </w:rPr>
      </w:pPr>
      <w:r w:rsidRPr="00703748">
        <w:rPr>
          <w:rFonts w:ascii="Times New Roman" w:hAnsi="Times New Roman" w:cs="Times New Roman"/>
        </w:rPr>
        <w:t>Раздел А: Информация за икономическия  оператор -попълва се от участника;</w:t>
      </w:r>
    </w:p>
    <w:p w:rsidR="00703748" w:rsidRPr="00703748" w:rsidRDefault="00703748" w:rsidP="00B7082A">
      <w:pPr>
        <w:pStyle w:val="ListParagraph"/>
        <w:numPr>
          <w:ilvl w:val="0"/>
          <w:numId w:val="5"/>
        </w:numPr>
        <w:ind w:left="0" w:firstLine="720"/>
        <w:jc w:val="both"/>
        <w:rPr>
          <w:rFonts w:ascii="Times New Roman" w:hAnsi="Times New Roman" w:cs="Times New Roman"/>
        </w:rPr>
      </w:pPr>
      <w:r w:rsidRPr="00703748">
        <w:rPr>
          <w:rFonts w:ascii="Times New Roman" w:hAnsi="Times New Roman" w:cs="Times New Roman"/>
        </w:rPr>
        <w:t>Раздел Б: Информация  за представителите  на икономическия  оператор - попълва се от участника;</w:t>
      </w:r>
    </w:p>
    <w:p w:rsidR="00703748" w:rsidRPr="00703748" w:rsidRDefault="00703748" w:rsidP="00B7082A">
      <w:pPr>
        <w:pStyle w:val="ListParagraph"/>
        <w:numPr>
          <w:ilvl w:val="0"/>
          <w:numId w:val="5"/>
        </w:numPr>
        <w:ind w:left="0" w:firstLine="720"/>
        <w:jc w:val="both"/>
        <w:rPr>
          <w:rFonts w:ascii="Times New Roman" w:hAnsi="Times New Roman" w:cs="Times New Roman"/>
        </w:rPr>
      </w:pPr>
      <w:r w:rsidRPr="00703748">
        <w:rPr>
          <w:rFonts w:ascii="Times New Roman" w:hAnsi="Times New Roman" w:cs="Times New Roman"/>
        </w:rPr>
        <w:t>Раздел  В:  Информация  относно  използването  на капацитета  на други субекти -попълва се от участника, когато е приложимо</w:t>
      </w:r>
    </w:p>
    <w:p w:rsidR="00703748" w:rsidRPr="00703748" w:rsidRDefault="00703748" w:rsidP="00B7082A">
      <w:pPr>
        <w:pStyle w:val="ListParagraph"/>
        <w:numPr>
          <w:ilvl w:val="0"/>
          <w:numId w:val="5"/>
        </w:numPr>
        <w:ind w:left="0" w:firstLine="720"/>
        <w:jc w:val="both"/>
        <w:rPr>
          <w:rFonts w:ascii="Times New Roman" w:hAnsi="Times New Roman" w:cs="Times New Roman"/>
        </w:rPr>
      </w:pPr>
      <w:r w:rsidRPr="00703748">
        <w:rPr>
          <w:rFonts w:ascii="Times New Roman" w:hAnsi="Times New Roman" w:cs="Times New Roman"/>
        </w:rPr>
        <w:t xml:space="preserve">Раздел Г: Информация  за подизпълнители,  чийто капацитет икономическият  оператор  няма да използва </w:t>
      </w:r>
      <w:r w:rsidR="00B7082A">
        <w:rPr>
          <w:rFonts w:ascii="Times New Roman" w:hAnsi="Times New Roman" w:cs="Times New Roman"/>
        </w:rPr>
        <w:t xml:space="preserve">–не се </w:t>
      </w:r>
      <w:r w:rsidRPr="00703748">
        <w:rPr>
          <w:rFonts w:ascii="Times New Roman" w:hAnsi="Times New Roman" w:cs="Times New Roman"/>
        </w:rPr>
        <w:t>попълва;</w:t>
      </w:r>
    </w:p>
    <w:p w:rsidR="00703748" w:rsidRPr="00B7082A" w:rsidRDefault="00703748" w:rsidP="00B7082A">
      <w:pPr>
        <w:jc w:val="both"/>
        <w:rPr>
          <w:rFonts w:ascii="Times New Roman" w:hAnsi="Times New Roman" w:cs="Times New Roman"/>
          <w:b/>
        </w:rPr>
      </w:pPr>
      <w:r w:rsidRPr="00B7082A">
        <w:rPr>
          <w:rFonts w:ascii="Times New Roman" w:hAnsi="Times New Roman" w:cs="Times New Roman"/>
          <w:b/>
        </w:rPr>
        <w:t>Част III: Основания за изключване</w:t>
      </w:r>
    </w:p>
    <w:p w:rsidR="00703748" w:rsidRPr="00703748" w:rsidRDefault="00703748" w:rsidP="00B7082A">
      <w:pPr>
        <w:pStyle w:val="ListParagraph"/>
        <w:numPr>
          <w:ilvl w:val="0"/>
          <w:numId w:val="5"/>
        </w:numPr>
        <w:ind w:left="0" w:firstLine="720"/>
        <w:jc w:val="both"/>
        <w:rPr>
          <w:rFonts w:ascii="Times New Roman" w:hAnsi="Times New Roman" w:cs="Times New Roman"/>
        </w:rPr>
      </w:pPr>
      <w:r w:rsidRPr="00703748">
        <w:rPr>
          <w:rFonts w:ascii="Times New Roman" w:hAnsi="Times New Roman" w:cs="Times New Roman"/>
        </w:rPr>
        <w:t xml:space="preserve">Раздел А: Основания, свързани с наказателни присъди - попълва се от участника; </w:t>
      </w:r>
    </w:p>
    <w:p w:rsidR="00703748" w:rsidRPr="00703748" w:rsidRDefault="00703748" w:rsidP="00B7082A">
      <w:pPr>
        <w:pStyle w:val="ListParagraph"/>
        <w:numPr>
          <w:ilvl w:val="0"/>
          <w:numId w:val="5"/>
        </w:numPr>
        <w:ind w:left="0" w:firstLine="720"/>
        <w:jc w:val="both"/>
        <w:rPr>
          <w:rFonts w:ascii="Times New Roman" w:hAnsi="Times New Roman" w:cs="Times New Roman"/>
        </w:rPr>
      </w:pPr>
      <w:r w:rsidRPr="00703748">
        <w:rPr>
          <w:rFonts w:ascii="Times New Roman" w:hAnsi="Times New Roman" w:cs="Times New Roman"/>
        </w:rPr>
        <w:t>Раздел Б: Основания, свързани с плащането  на данъци или социалноосигурителни  вноски - попълва се от участника;</w:t>
      </w:r>
    </w:p>
    <w:p w:rsidR="00703748" w:rsidRPr="00703748" w:rsidRDefault="00703748" w:rsidP="00B7082A">
      <w:pPr>
        <w:pStyle w:val="ListParagraph"/>
        <w:numPr>
          <w:ilvl w:val="0"/>
          <w:numId w:val="5"/>
        </w:numPr>
        <w:ind w:left="0" w:firstLine="720"/>
        <w:jc w:val="both"/>
        <w:rPr>
          <w:rFonts w:ascii="Times New Roman" w:hAnsi="Times New Roman" w:cs="Times New Roman"/>
        </w:rPr>
      </w:pPr>
      <w:r w:rsidRPr="00703748">
        <w:rPr>
          <w:rFonts w:ascii="Times New Roman" w:hAnsi="Times New Roman" w:cs="Times New Roman"/>
        </w:rPr>
        <w:t xml:space="preserve">Раздел В: Основания, свързани с несъстоятелност,  конфликт на интереси или професионално  нарушение - попълва се от участника; </w:t>
      </w:r>
    </w:p>
    <w:p w:rsidR="00703748" w:rsidRPr="00703748" w:rsidRDefault="00703748" w:rsidP="00B7082A">
      <w:pPr>
        <w:pStyle w:val="ListParagraph"/>
        <w:numPr>
          <w:ilvl w:val="0"/>
          <w:numId w:val="5"/>
        </w:numPr>
        <w:ind w:left="0" w:firstLine="720"/>
        <w:jc w:val="both"/>
        <w:rPr>
          <w:rFonts w:ascii="Times New Roman" w:hAnsi="Times New Roman" w:cs="Times New Roman"/>
        </w:rPr>
      </w:pPr>
      <w:r w:rsidRPr="00703748">
        <w:rPr>
          <w:rFonts w:ascii="Times New Roman" w:hAnsi="Times New Roman" w:cs="Times New Roman"/>
        </w:rPr>
        <w:t xml:space="preserve">Раздел  Г: Други основания за изключване, които може да бъдат предвидени от националното законодателство на възлагащия орган или възложителя на държава членка - </w:t>
      </w:r>
      <w:r w:rsidR="00B7082A" w:rsidRPr="00703748">
        <w:rPr>
          <w:rFonts w:ascii="Times New Roman" w:hAnsi="Times New Roman" w:cs="Times New Roman"/>
        </w:rPr>
        <w:t>попълва се от участника</w:t>
      </w:r>
      <w:r w:rsidRPr="00703748">
        <w:rPr>
          <w:rFonts w:ascii="Times New Roman" w:hAnsi="Times New Roman" w:cs="Times New Roman"/>
        </w:rPr>
        <w:t>;</w:t>
      </w:r>
    </w:p>
    <w:p w:rsidR="00703748" w:rsidRPr="00B7082A" w:rsidRDefault="00703748" w:rsidP="00B7082A">
      <w:pPr>
        <w:jc w:val="both"/>
        <w:rPr>
          <w:rFonts w:ascii="Times New Roman" w:hAnsi="Times New Roman" w:cs="Times New Roman"/>
          <w:b/>
        </w:rPr>
      </w:pPr>
      <w:r w:rsidRPr="00B7082A">
        <w:rPr>
          <w:rFonts w:ascii="Times New Roman" w:hAnsi="Times New Roman" w:cs="Times New Roman"/>
          <w:b/>
        </w:rPr>
        <w:t xml:space="preserve">Чacт IV: Критерии </w:t>
      </w:r>
      <w:r w:rsidR="00B7082A">
        <w:rPr>
          <w:rFonts w:ascii="Times New Roman" w:hAnsi="Times New Roman" w:cs="Times New Roman"/>
          <w:b/>
        </w:rPr>
        <w:t xml:space="preserve">за </w:t>
      </w:r>
      <w:r w:rsidRPr="00B7082A">
        <w:rPr>
          <w:rFonts w:ascii="Times New Roman" w:hAnsi="Times New Roman" w:cs="Times New Roman"/>
          <w:b/>
        </w:rPr>
        <w:t>подбор</w:t>
      </w:r>
    </w:p>
    <w:p w:rsidR="00703748" w:rsidRPr="00703748" w:rsidRDefault="00703748" w:rsidP="00B7082A">
      <w:pPr>
        <w:pStyle w:val="ListParagraph"/>
        <w:numPr>
          <w:ilvl w:val="0"/>
          <w:numId w:val="5"/>
        </w:numPr>
        <w:ind w:left="0" w:firstLine="720"/>
        <w:jc w:val="both"/>
        <w:rPr>
          <w:rFonts w:ascii="Times New Roman" w:hAnsi="Times New Roman" w:cs="Times New Roman"/>
        </w:rPr>
      </w:pPr>
      <w:r w:rsidRPr="00703748">
        <w:rPr>
          <w:rFonts w:ascii="Times New Roman" w:hAnsi="Times New Roman" w:cs="Times New Roman"/>
        </w:rPr>
        <w:lastRenderedPageBreak/>
        <w:t>Раздел α: Общо указание за всички критерии за подбор -не се попълва от участника;</w:t>
      </w:r>
    </w:p>
    <w:p w:rsidR="00703748" w:rsidRPr="00703748" w:rsidRDefault="00703748" w:rsidP="00B7082A">
      <w:pPr>
        <w:pStyle w:val="ListParagraph"/>
        <w:numPr>
          <w:ilvl w:val="0"/>
          <w:numId w:val="5"/>
        </w:numPr>
        <w:ind w:left="0" w:firstLine="720"/>
        <w:jc w:val="both"/>
        <w:rPr>
          <w:rFonts w:ascii="Times New Roman" w:hAnsi="Times New Roman" w:cs="Times New Roman"/>
        </w:rPr>
      </w:pPr>
      <w:r w:rsidRPr="00703748">
        <w:rPr>
          <w:rFonts w:ascii="Times New Roman" w:hAnsi="Times New Roman" w:cs="Times New Roman"/>
        </w:rPr>
        <w:t>Раздел А: Годност –попълва се от участника;</w:t>
      </w:r>
    </w:p>
    <w:p w:rsidR="00703748" w:rsidRPr="00703748" w:rsidRDefault="00703748" w:rsidP="00B7082A">
      <w:pPr>
        <w:pStyle w:val="ListParagraph"/>
        <w:numPr>
          <w:ilvl w:val="0"/>
          <w:numId w:val="5"/>
        </w:numPr>
        <w:ind w:left="0" w:firstLine="720"/>
        <w:jc w:val="both"/>
        <w:rPr>
          <w:rFonts w:ascii="Times New Roman" w:hAnsi="Times New Roman" w:cs="Times New Roman"/>
        </w:rPr>
      </w:pPr>
      <w:r w:rsidRPr="00703748">
        <w:rPr>
          <w:rFonts w:ascii="Times New Roman" w:hAnsi="Times New Roman" w:cs="Times New Roman"/>
        </w:rPr>
        <w:t>Раздел Б: Икономическо и финансово състояние - попълва се от участника;</w:t>
      </w:r>
    </w:p>
    <w:p w:rsidR="00703748" w:rsidRPr="00703748" w:rsidRDefault="00703748" w:rsidP="00B7082A">
      <w:pPr>
        <w:pStyle w:val="ListParagraph"/>
        <w:numPr>
          <w:ilvl w:val="0"/>
          <w:numId w:val="5"/>
        </w:numPr>
        <w:ind w:left="0" w:firstLine="720"/>
        <w:jc w:val="both"/>
        <w:rPr>
          <w:rFonts w:ascii="Times New Roman" w:hAnsi="Times New Roman" w:cs="Times New Roman"/>
        </w:rPr>
      </w:pPr>
      <w:r w:rsidRPr="00703748">
        <w:rPr>
          <w:rFonts w:ascii="Times New Roman" w:hAnsi="Times New Roman" w:cs="Times New Roman"/>
        </w:rPr>
        <w:t>Раздел В: Технически и професионални способности - попълва се от участника;</w:t>
      </w:r>
    </w:p>
    <w:p w:rsidR="00703748" w:rsidRPr="00703748" w:rsidRDefault="00703748" w:rsidP="00B7082A">
      <w:pPr>
        <w:pStyle w:val="ListParagraph"/>
        <w:numPr>
          <w:ilvl w:val="0"/>
          <w:numId w:val="5"/>
        </w:numPr>
        <w:ind w:left="0" w:firstLine="720"/>
        <w:jc w:val="both"/>
        <w:rPr>
          <w:rFonts w:ascii="Times New Roman" w:hAnsi="Times New Roman" w:cs="Times New Roman"/>
        </w:rPr>
      </w:pPr>
      <w:r w:rsidRPr="00703748">
        <w:rPr>
          <w:rFonts w:ascii="Times New Roman" w:hAnsi="Times New Roman" w:cs="Times New Roman"/>
        </w:rPr>
        <w:t>Раздел Г: Стандарти за осигуряване на качеството и стандарти за екологично управление - попълва се от участника;</w:t>
      </w:r>
    </w:p>
    <w:p w:rsidR="00703748" w:rsidRPr="00B7082A" w:rsidRDefault="00703748" w:rsidP="00B7082A">
      <w:pPr>
        <w:jc w:val="both"/>
        <w:rPr>
          <w:rFonts w:ascii="Times New Roman" w:hAnsi="Times New Roman" w:cs="Times New Roman"/>
        </w:rPr>
      </w:pPr>
      <w:r w:rsidRPr="00B7082A">
        <w:rPr>
          <w:rFonts w:ascii="Times New Roman" w:hAnsi="Times New Roman" w:cs="Times New Roman"/>
          <w:b/>
        </w:rPr>
        <w:t>Чacт V: Намаляване на броя на квалифицираните кандидати</w:t>
      </w:r>
      <w:r w:rsidRPr="00B7082A">
        <w:rPr>
          <w:rFonts w:ascii="Times New Roman" w:hAnsi="Times New Roman" w:cs="Times New Roman"/>
        </w:rPr>
        <w:t xml:space="preserve"> - не е приложимо;</w:t>
      </w:r>
    </w:p>
    <w:p w:rsidR="00703748" w:rsidRPr="00B7082A" w:rsidRDefault="00703748" w:rsidP="00B7082A">
      <w:pPr>
        <w:jc w:val="both"/>
        <w:rPr>
          <w:rFonts w:ascii="Times New Roman" w:hAnsi="Times New Roman" w:cs="Times New Roman"/>
        </w:rPr>
      </w:pPr>
      <w:r w:rsidRPr="00B7082A">
        <w:rPr>
          <w:rFonts w:ascii="Times New Roman" w:hAnsi="Times New Roman" w:cs="Times New Roman"/>
          <w:b/>
        </w:rPr>
        <w:t>Част VI: Заключителни  положения</w:t>
      </w:r>
      <w:r w:rsidRPr="00B7082A">
        <w:rPr>
          <w:rFonts w:ascii="Times New Roman" w:hAnsi="Times New Roman" w:cs="Times New Roman"/>
        </w:rPr>
        <w:t xml:space="preserve"> - попълва се от участника;</w:t>
      </w:r>
    </w:p>
    <w:p w:rsidR="00B7082A" w:rsidRDefault="00B7082A" w:rsidP="00B7082A">
      <w:pPr>
        <w:pStyle w:val="4"/>
        <w:shd w:val="clear" w:color="auto" w:fill="auto"/>
        <w:tabs>
          <w:tab w:val="left" w:pos="662"/>
        </w:tabs>
        <w:spacing w:before="0" w:line="317" w:lineRule="exact"/>
        <w:ind w:left="20"/>
      </w:pPr>
    </w:p>
    <w:p w:rsidR="00C13B95" w:rsidRPr="00B7082A" w:rsidRDefault="00DE7005" w:rsidP="00B7082A">
      <w:pPr>
        <w:pStyle w:val="4"/>
        <w:shd w:val="clear" w:color="auto" w:fill="auto"/>
        <w:tabs>
          <w:tab w:val="left" w:pos="0"/>
        </w:tabs>
        <w:spacing w:before="0" w:line="276" w:lineRule="auto"/>
        <w:ind w:left="20" w:firstLine="700"/>
        <w:rPr>
          <w:sz w:val="24"/>
          <w:szCs w:val="24"/>
        </w:rPr>
      </w:pPr>
      <w:r w:rsidRPr="00B7082A">
        <w:rPr>
          <w:sz w:val="24"/>
          <w:szCs w:val="24"/>
        </w:rPr>
        <w:t>Попълнения ЕЕДОП се изтегля и подписва с електронен подпис от съответните лица.</w:t>
      </w:r>
    </w:p>
    <w:p w:rsidR="00C13B95" w:rsidRPr="00B7082A" w:rsidRDefault="00DE7005" w:rsidP="00B7082A">
      <w:pPr>
        <w:pStyle w:val="4"/>
        <w:shd w:val="clear" w:color="auto" w:fill="auto"/>
        <w:tabs>
          <w:tab w:val="left" w:pos="0"/>
        </w:tabs>
        <w:spacing w:before="0" w:line="276" w:lineRule="auto"/>
        <w:ind w:left="20" w:firstLine="700"/>
        <w:rPr>
          <w:sz w:val="24"/>
          <w:szCs w:val="24"/>
        </w:rPr>
      </w:pPr>
      <w:r w:rsidRPr="00B7082A">
        <w:rPr>
          <w:sz w:val="24"/>
          <w:szCs w:val="24"/>
        </w:rPr>
        <w:t>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еЕЕДОП, който съдържа горе посочената информация.</w:t>
      </w:r>
    </w:p>
    <w:p w:rsidR="00C13B95" w:rsidRPr="00B7082A" w:rsidRDefault="00DE7005" w:rsidP="00B7082A">
      <w:pPr>
        <w:pStyle w:val="4"/>
        <w:shd w:val="clear" w:color="auto" w:fill="auto"/>
        <w:tabs>
          <w:tab w:val="left" w:pos="0"/>
        </w:tabs>
        <w:spacing w:before="0" w:line="276" w:lineRule="auto"/>
        <w:ind w:left="20" w:firstLine="700"/>
        <w:rPr>
          <w:sz w:val="24"/>
          <w:szCs w:val="24"/>
        </w:rPr>
      </w:pPr>
      <w:r w:rsidRPr="00B7082A">
        <w:rPr>
          <w:sz w:val="24"/>
          <w:szCs w:val="24"/>
        </w:rPr>
        <w:t>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еЕЕДОП, когато това е необходимо за законосъобразното провеждане на процедурата.</w:t>
      </w:r>
    </w:p>
    <w:p w:rsidR="00C13B95" w:rsidRPr="00B7082A" w:rsidRDefault="00DE7005" w:rsidP="00B7082A">
      <w:pPr>
        <w:pStyle w:val="4"/>
        <w:shd w:val="clear" w:color="auto" w:fill="auto"/>
        <w:tabs>
          <w:tab w:val="left" w:pos="0"/>
        </w:tabs>
        <w:spacing w:before="0" w:after="420" w:line="276" w:lineRule="auto"/>
        <w:ind w:left="20" w:firstLine="700"/>
        <w:rPr>
          <w:sz w:val="24"/>
          <w:szCs w:val="24"/>
        </w:rPr>
      </w:pPr>
      <w:r w:rsidRPr="00B7082A">
        <w:rPr>
          <w:sz w:val="24"/>
          <w:szCs w:val="24"/>
        </w:rPr>
        <w:t>Документите се представят и за подизпълнителите и третите лица, ако има такива.</w:t>
      </w:r>
    </w:p>
    <w:p w:rsidR="00FB235A" w:rsidRPr="00B7082A" w:rsidRDefault="00DE7005" w:rsidP="00B7082A">
      <w:pPr>
        <w:pStyle w:val="4"/>
        <w:shd w:val="clear" w:color="auto" w:fill="auto"/>
        <w:tabs>
          <w:tab w:val="left" w:pos="0"/>
        </w:tabs>
        <w:spacing w:before="0" w:after="180" w:line="276" w:lineRule="auto"/>
        <w:ind w:left="20" w:firstLine="700"/>
        <w:rPr>
          <w:b/>
        </w:rPr>
      </w:pPr>
      <w:r w:rsidRPr="00B7082A">
        <w:rPr>
          <w:b/>
        </w:rPr>
        <w:t xml:space="preserve">Папка № 1 „ЗАЯВЛЕНИЕ ЗА УЧАСТИЕ” съдържа: </w:t>
      </w:r>
    </w:p>
    <w:p w:rsidR="00255065" w:rsidRPr="00255065" w:rsidRDefault="00255065" w:rsidP="00B7082A">
      <w:pPr>
        <w:pStyle w:val="NoSpacing"/>
        <w:tabs>
          <w:tab w:val="left" w:pos="0"/>
        </w:tabs>
        <w:spacing w:line="276" w:lineRule="auto"/>
        <w:ind w:firstLine="700"/>
        <w:rPr>
          <w:rFonts w:ascii="Times New Roman" w:hAnsi="Times New Roman" w:cs="Times New Roman"/>
        </w:rPr>
      </w:pPr>
      <w:r w:rsidRPr="00255065">
        <w:rPr>
          <w:rFonts w:ascii="Times New Roman" w:hAnsi="Times New Roman" w:cs="Times New Roman"/>
        </w:rPr>
        <w:t>Образец 1: Опис на документите;</w:t>
      </w:r>
    </w:p>
    <w:p w:rsidR="00255065" w:rsidRPr="00255065" w:rsidRDefault="00255065" w:rsidP="00B7082A">
      <w:pPr>
        <w:pStyle w:val="NoSpacing"/>
        <w:tabs>
          <w:tab w:val="left" w:pos="0"/>
        </w:tabs>
        <w:spacing w:line="276" w:lineRule="auto"/>
        <w:ind w:firstLine="700"/>
        <w:rPr>
          <w:rFonts w:ascii="Times New Roman" w:hAnsi="Times New Roman" w:cs="Times New Roman"/>
        </w:rPr>
      </w:pPr>
      <w:r w:rsidRPr="00255065">
        <w:rPr>
          <w:rFonts w:ascii="Times New Roman" w:hAnsi="Times New Roman" w:cs="Times New Roman"/>
        </w:rPr>
        <w:t>Образе</w:t>
      </w:r>
      <w:r>
        <w:rPr>
          <w:rFonts w:ascii="Times New Roman" w:hAnsi="Times New Roman" w:cs="Times New Roman"/>
        </w:rPr>
        <w:t>ц 2: ЕЕДОП (Word и XML формат);</w:t>
      </w:r>
    </w:p>
    <w:p w:rsidR="00B7082A" w:rsidRPr="00B7082A" w:rsidRDefault="00B7082A" w:rsidP="00B7082A">
      <w:pPr>
        <w:pStyle w:val="NoSpacing"/>
        <w:ind w:firstLine="700"/>
        <w:jc w:val="both"/>
        <w:rPr>
          <w:rFonts w:ascii="Times New Roman" w:hAnsi="Times New Roman" w:cs="Times New Roman"/>
        </w:rPr>
      </w:pPr>
      <w:r w:rsidRPr="00B7082A">
        <w:rPr>
          <w:rFonts w:ascii="Times New Roman" w:hAnsi="Times New Roman" w:cs="Times New Roman"/>
        </w:rPr>
        <w:t xml:space="preserve">Декларация </w:t>
      </w:r>
      <w:r>
        <w:rPr>
          <w:rFonts w:ascii="Times New Roman" w:hAnsi="Times New Roman" w:cs="Times New Roman"/>
        </w:rPr>
        <w:t xml:space="preserve">по чл. 65 и/или чл. 66 </w:t>
      </w:r>
      <w:r w:rsidRPr="00B7082A">
        <w:rPr>
          <w:rFonts w:ascii="Times New Roman" w:hAnsi="Times New Roman" w:cs="Times New Roman"/>
        </w:rPr>
        <w:t>от ЗОП – при необходимост по образец на участника;</w:t>
      </w:r>
    </w:p>
    <w:p w:rsidR="00255065" w:rsidRPr="00255065" w:rsidRDefault="00255065" w:rsidP="00B7082A">
      <w:pPr>
        <w:pStyle w:val="NoSpacing"/>
        <w:tabs>
          <w:tab w:val="left" w:pos="0"/>
        </w:tabs>
        <w:spacing w:line="276" w:lineRule="auto"/>
        <w:ind w:firstLine="700"/>
        <w:jc w:val="both"/>
        <w:rPr>
          <w:rFonts w:ascii="Times New Roman" w:hAnsi="Times New Roman" w:cs="Times New Roman"/>
        </w:rPr>
      </w:pPr>
    </w:p>
    <w:p w:rsidR="00FB235A" w:rsidRPr="00B7082A" w:rsidRDefault="00DE7005" w:rsidP="00B7082A">
      <w:pPr>
        <w:pStyle w:val="4"/>
        <w:shd w:val="clear" w:color="auto" w:fill="auto"/>
        <w:tabs>
          <w:tab w:val="left" w:pos="0"/>
        </w:tabs>
        <w:spacing w:before="0" w:after="180" w:line="276" w:lineRule="auto"/>
        <w:ind w:left="20" w:firstLine="700"/>
        <w:rPr>
          <w:b/>
        </w:rPr>
      </w:pPr>
      <w:r w:rsidRPr="00B7082A">
        <w:rPr>
          <w:b/>
        </w:rPr>
        <w:t xml:space="preserve">Папка № 2 </w:t>
      </w:r>
      <w:r w:rsidR="00B7082A">
        <w:rPr>
          <w:b/>
        </w:rPr>
        <w:t>„</w:t>
      </w:r>
      <w:r w:rsidR="00B7082A" w:rsidRPr="00B7082A">
        <w:rPr>
          <w:b/>
        </w:rPr>
        <w:t>Предлож</w:t>
      </w:r>
      <w:r w:rsidR="00B7082A">
        <w:rPr>
          <w:b/>
        </w:rPr>
        <w:t xml:space="preserve">ение за изпълнение на поръчката“ </w:t>
      </w:r>
      <w:r w:rsidRPr="00B7082A">
        <w:rPr>
          <w:b/>
        </w:rPr>
        <w:t xml:space="preserve">съдържа: </w:t>
      </w:r>
    </w:p>
    <w:p w:rsidR="00C13B95" w:rsidRDefault="00255065" w:rsidP="00B7082A">
      <w:pPr>
        <w:pStyle w:val="4"/>
        <w:shd w:val="clear" w:color="auto" w:fill="auto"/>
        <w:tabs>
          <w:tab w:val="left" w:pos="0"/>
        </w:tabs>
        <w:spacing w:before="0" w:after="180" w:line="276" w:lineRule="auto"/>
        <w:ind w:left="20" w:firstLine="700"/>
      </w:pPr>
      <w:r w:rsidRPr="00255065">
        <w:t xml:space="preserve">Образец </w:t>
      </w:r>
      <w:r w:rsidR="00703748">
        <w:t>3</w:t>
      </w:r>
      <w:r w:rsidRPr="00255065">
        <w:t>: Предлож</w:t>
      </w:r>
      <w:r>
        <w:t xml:space="preserve">ение за изпълнение на поръчката - </w:t>
      </w:r>
      <w:r w:rsidR="00DE7005">
        <w:t xml:space="preserve">представя </w:t>
      </w:r>
      <w:r>
        <w:t xml:space="preserve">се </w:t>
      </w:r>
      <w:r w:rsidR="00DE7005">
        <w:t xml:space="preserve">на хартиен и електронен носител: текстова част в </w:t>
      </w:r>
      <w:r w:rsidR="00DE7005">
        <w:rPr>
          <w:lang w:val="en-US" w:eastAsia="en-US" w:bidi="en-US"/>
        </w:rPr>
        <w:t xml:space="preserve">Word </w:t>
      </w:r>
      <w:r w:rsidR="00DE7005">
        <w:t xml:space="preserve">формат, графична част в </w:t>
      </w:r>
      <w:proofErr w:type="spellStart"/>
      <w:r w:rsidR="00CB27FE">
        <w:rPr>
          <w:lang w:val="en-US" w:eastAsia="en-US" w:bidi="en-US"/>
        </w:rPr>
        <w:t>p</w:t>
      </w:r>
      <w:r w:rsidR="00DE7005">
        <w:rPr>
          <w:lang w:val="en-US" w:eastAsia="en-US" w:bidi="en-US"/>
        </w:rPr>
        <w:t>df</w:t>
      </w:r>
      <w:proofErr w:type="spellEnd"/>
      <w:r w:rsidR="00DE7005">
        <w:rPr>
          <w:lang w:val="en-US" w:eastAsia="en-US" w:bidi="en-US"/>
        </w:rPr>
        <w:t xml:space="preserve">. </w:t>
      </w:r>
      <w:r w:rsidR="00DE7005">
        <w:t>формат.</w:t>
      </w:r>
    </w:p>
    <w:p w:rsidR="00C13B95" w:rsidRDefault="00DE7005" w:rsidP="00B7082A">
      <w:pPr>
        <w:pStyle w:val="4"/>
        <w:shd w:val="clear" w:color="auto" w:fill="auto"/>
        <w:tabs>
          <w:tab w:val="left" w:pos="0"/>
        </w:tabs>
        <w:spacing w:before="0" w:after="180" w:line="276" w:lineRule="auto"/>
        <w:ind w:left="20" w:firstLine="700"/>
      </w:pPr>
      <w:r>
        <w:t>Техническото предложение трябва да е в съответствие с Техничес</w:t>
      </w:r>
      <w:r w:rsidR="00CB27FE">
        <w:t>к</w:t>
      </w:r>
      <w:r>
        <w:t>а</w:t>
      </w:r>
      <w:r w:rsidR="00CB27FE">
        <w:t>та</w:t>
      </w:r>
      <w:r>
        <w:t xml:space="preserve"> спецификация и инвестиционния проект на възложителя и да обхваща минимум:</w:t>
      </w:r>
    </w:p>
    <w:p w:rsidR="00C13B95" w:rsidRDefault="00DE7005" w:rsidP="00B7082A">
      <w:pPr>
        <w:pStyle w:val="4"/>
        <w:numPr>
          <w:ilvl w:val="0"/>
          <w:numId w:val="6"/>
        </w:numPr>
        <w:shd w:val="clear" w:color="auto" w:fill="auto"/>
        <w:tabs>
          <w:tab w:val="left" w:pos="0"/>
          <w:tab w:val="left" w:pos="993"/>
        </w:tabs>
        <w:spacing w:before="0" w:line="276" w:lineRule="auto"/>
        <w:ind w:left="0" w:firstLine="700"/>
      </w:pPr>
      <w:r>
        <w:t>Работна програма. В тази част от офертата всеки участник следва да опише</w:t>
      </w:r>
      <w:r w:rsidR="00CB27FE">
        <w:t xml:space="preserve"> </w:t>
      </w:r>
      <w:r>
        <w:t xml:space="preserve">подробно етапите на изпълнение, последователността и взаимообвързаността на предвидените от него дейности в зависимост от представения технологичен подход за постигането на целите на договора, включително чрез определяне на тяхната продължителност. Следва да се обхванат всички дейности, необходими за изпълнението на всеки от етапите предмета на поръчката, отчитайки времето за подготвителните дейности (мобилизация, откриване на строителна площадка), дейностите по изпълнението на строително-монтажните работи, </w:t>
      </w:r>
      <w:r w:rsidR="00B7082A">
        <w:t>проби</w:t>
      </w:r>
      <w:r>
        <w:t>, въвеждането на обекта в експлоатация, както и всички други дейности, необходими за постигане целите на договора и ключови моменти свързани с постигането на целите на договора и очакваните резултати. Програмата следва да отговаря на изискванията на Възложителя, на действащото законодателство, на съществуващите технически изисквания и стандарти, и да е съобразена с предмета на поръчката.</w:t>
      </w:r>
    </w:p>
    <w:p w:rsidR="00255065" w:rsidRDefault="00DE7005" w:rsidP="00B7082A">
      <w:pPr>
        <w:pStyle w:val="4"/>
        <w:shd w:val="clear" w:color="auto" w:fill="auto"/>
        <w:tabs>
          <w:tab w:val="left" w:pos="0"/>
        </w:tabs>
        <w:spacing w:before="0" w:after="64" w:line="276" w:lineRule="auto"/>
        <w:ind w:left="20" w:firstLine="700"/>
      </w:pPr>
      <w:r>
        <w:t>Следва да се представи организация на работата на инженерно-техническия (ръководен) състав и на изпълнителския/ките екип/и, да посочи начините за осъществяване на координация и за съгласуване на дейностите по между им и други организационни аспекти, които са необходими за качественото и срочно изпълнение на съответно възложеното строителство.</w:t>
      </w:r>
    </w:p>
    <w:p w:rsidR="00255065" w:rsidRDefault="001B723F" w:rsidP="00B7082A">
      <w:pPr>
        <w:pStyle w:val="4"/>
        <w:shd w:val="clear" w:color="auto" w:fill="auto"/>
        <w:tabs>
          <w:tab w:val="left" w:pos="0"/>
        </w:tabs>
        <w:spacing w:before="0" w:after="64" w:line="276" w:lineRule="auto"/>
        <w:ind w:left="20" w:firstLine="700"/>
      </w:pPr>
      <w:r>
        <w:t>Подробен л</w:t>
      </w:r>
      <w:r w:rsidR="00DE7005">
        <w:t>инеен календарен график за видове</w:t>
      </w:r>
      <w:r>
        <w:t>те</w:t>
      </w:r>
      <w:r w:rsidR="00DE7005">
        <w:t xml:space="preserve"> работи - по етапност на</w:t>
      </w:r>
      <w:r w:rsidR="00CB27FE">
        <w:rPr>
          <w:lang w:val="en-US"/>
        </w:rPr>
        <w:t xml:space="preserve"> </w:t>
      </w:r>
      <w:r w:rsidR="00DE7005">
        <w:t xml:space="preserve">изпълнението, </w:t>
      </w:r>
      <w:r w:rsidR="00DE7005">
        <w:lastRenderedPageBreak/>
        <w:t>продължителност на дейностите и разпределение на ресурсите</w:t>
      </w:r>
      <w:r>
        <w:t xml:space="preserve"> – раб</w:t>
      </w:r>
      <w:r w:rsidR="00B7082A">
        <w:t>о</w:t>
      </w:r>
      <w:r>
        <w:t>тници</w:t>
      </w:r>
      <w:r w:rsidR="00B7082A">
        <w:t xml:space="preserve"> и</w:t>
      </w:r>
      <w:r>
        <w:t xml:space="preserve"> </w:t>
      </w:r>
      <w:r w:rsidR="00B7082A">
        <w:t>строителна техника/</w:t>
      </w:r>
      <w:r>
        <w:t>механизация</w:t>
      </w:r>
      <w:r w:rsidR="00DE7005">
        <w:t xml:space="preserve">. Предложения линеен график следва да е в пълно съответствие с предложената Работната програма за изпълнение на СМР. В линейния график да се отразят всички дейности - подготвителни, откриване на строителната площадка със съставяне на протокол обр. 2а, изпълнение на всички СМР, завършване на строителството със съставяне на констативен акт обр. 15, дните за неблагоприятни климатични условия при изпълнение на СМР. Към линейният график да бъде приложена и </w:t>
      </w:r>
      <w:r w:rsidR="00B7082A">
        <w:t>Д</w:t>
      </w:r>
      <w:r w:rsidR="00DE7005">
        <w:t>иаграма на работната ръка</w:t>
      </w:r>
      <w:r>
        <w:t xml:space="preserve"> и Диаграма на механизацията</w:t>
      </w:r>
      <w:r w:rsidR="00DE7005">
        <w:t>.</w:t>
      </w:r>
    </w:p>
    <w:p w:rsidR="00255065" w:rsidRDefault="00DE7005" w:rsidP="00B7082A">
      <w:pPr>
        <w:pStyle w:val="4"/>
        <w:shd w:val="clear" w:color="auto" w:fill="auto"/>
        <w:tabs>
          <w:tab w:val="left" w:pos="0"/>
        </w:tabs>
        <w:spacing w:before="0" w:after="64" w:line="276" w:lineRule="auto"/>
        <w:ind w:left="20" w:firstLine="700"/>
      </w:pPr>
      <w:r>
        <w:t>*Участник, чиито линеен график е не пълен или не съдържа някоя от необходими дейности, или показва технологична несъвместимост на отделните строителни операции, или е със сгрешена технологична последователност, или е налице несъответствие със строителната програма или е налице противоречие с действащата нормативна уредба се отстранява</w:t>
      </w:r>
      <w:r w:rsidR="008A0EF7">
        <w:t xml:space="preserve"> от участие в процедурата</w:t>
      </w:r>
      <w:r>
        <w:t>.</w:t>
      </w:r>
    </w:p>
    <w:p w:rsidR="00C13B95" w:rsidRDefault="00255065" w:rsidP="00B7082A">
      <w:pPr>
        <w:pStyle w:val="4"/>
        <w:shd w:val="clear" w:color="auto" w:fill="auto"/>
        <w:tabs>
          <w:tab w:val="left" w:pos="0"/>
        </w:tabs>
        <w:spacing w:before="0" w:after="64" w:line="276" w:lineRule="auto"/>
        <w:ind w:left="20" w:firstLine="700"/>
      </w:pPr>
      <w:r>
        <w:t>С</w:t>
      </w:r>
      <w:r w:rsidR="00DE7005">
        <w:t>пецификация на основните материали - с описание на техническите</w:t>
      </w:r>
      <w:r w:rsidR="004E6041">
        <w:t xml:space="preserve"> </w:t>
      </w:r>
      <w:r w:rsidR="00DE7005">
        <w:t>параметри, производител/доставчик/ съответствие със съответния стандарт, съгласно Техническата спецификация;</w:t>
      </w:r>
    </w:p>
    <w:p w:rsidR="00C13B95" w:rsidRDefault="00DE7005" w:rsidP="00B7082A">
      <w:pPr>
        <w:pStyle w:val="4"/>
        <w:shd w:val="clear" w:color="auto" w:fill="auto"/>
        <w:tabs>
          <w:tab w:val="left" w:pos="0"/>
        </w:tabs>
        <w:spacing w:before="0" w:after="116" w:line="276" w:lineRule="auto"/>
        <w:ind w:left="20" w:firstLine="700"/>
      </w:pPr>
      <w:r>
        <w:t>Участник се отстранява от участие в процедурата, като съответно офертата му не подлежи на оценка, в случай, че в Техническата си оферта не е представил някои или всички от горепосочените компоненти или в тях се съдържа информация противоречаща на представената от възложителя Техническа спецификация и проектната документация.</w:t>
      </w:r>
    </w:p>
    <w:p w:rsidR="00255065" w:rsidRPr="00625B21" w:rsidRDefault="00255065" w:rsidP="00B7082A">
      <w:pPr>
        <w:tabs>
          <w:tab w:val="left" w:pos="0"/>
        </w:tabs>
        <w:suppressAutoHyphens/>
        <w:autoSpaceDE w:val="0"/>
        <w:spacing w:line="276" w:lineRule="auto"/>
        <w:ind w:firstLine="700"/>
        <w:jc w:val="both"/>
        <w:rPr>
          <w:rFonts w:ascii="Times New Roman" w:eastAsia="Calibri" w:hAnsi="Times New Roman" w:cs="Times New Roman"/>
          <w:color w:val="auto"/>
          <w:lang w:eastAsia="en-US" w:bidi="ar-SA"/>
        </w:rPr>
      </w:pPr>
      <w:r w:rsidRPr="00625B21">
        <w:rPr>
          <w:rFonts w:ascii="Times New Roman" w:eastAsia="Times New Roman" w:hAnsi="Times New Roman" w:cs="Times New Roman"/>
          <w:color w:val="auto"/>
          <w:lang w:eastAsia="en-US" w:bidi="ar-SA"/>
        </w:rPr>
        <w:t xml:space="preserve">Декларация </w:t>
      </w:r>
      <w:r w:rsidRPr="00625B21">
        <w:rPr>
          <w:rFonts w:ascii="Times New Roman" w:eastAsia="Calibri" w:hAnsi="Times New Roman" w:cs="Times New Roman"/>
          <w:color w:val="auto"/>
          <w:lang w:eastAsia="en-US" w:bidi="ar-SA"/>
        </w:rPr>
        <w:t>за конфиденциалност по чл. 102 от ЗОП</w:t>
      </w:r>
      <w:r w:rsidR="00B7082A">
        <w:rPr>
          <w:rFonts w:ascii="Times New Roman" w:eastAsia="Calibri" w:hAnsi="Times New Roman" w:cs="Times New Roman"/>
          <w:color w:val="auto"/>
          <w:lang w:eastAsia="en-US" w:bidi="ar-SA"/>
        </w:rPr>
        <w:t xml:space="preserve"> – при необходимост по образец на участника</w:t>
      </w:r>
      <w:r w:rsidRPr="00625B21">
        <w:rPr>
          <w:rFonts w:ascii="Times New Roman" w:eastAsia="Calibri" w:hAnsi="Times New Roman" w:cs="Times New Roman"/>
          <w:color w:val="auto"/>
          <w:lang w:eastAsia="en-US" w:bidi="ar-SA"/>
        </w:rPr>
        <w:t>;</w:t>
      </w:r>
    </w:p>
    <w:p w:rsidR="00B7082A" w:rsidRPr="00B7082A" w:rsidRDefault="00B7082A" w:rsidP="00B7082A">
      <w:pPr>
        <w:pStyle w:val="4"/>
        <w:tabs>
          <w:tab w:val="left" w:pos="730"/>
          <w:tab w:val="left" w:pos="993"/>
        </w:tabs>
        <w:spacing w:after="116" w:line="276" w:lineRule="auto"/>
        <w:ind w:firstLine="720"/>
        <w:rPr>
          <w:b/>
          <w:sz w:val="24"/>
          <w:szCs w:val="24"/>
        </w:rPr>
      </w:pPr>
      <w:r w:rsidRPr="00B7082A">
        <w:rPr>
          <w:b/>
          <w:sz w:val="24"/>
          <w:szCs w:val="24"/>
        </w:rPr>
        <w:t xml:space="preserve">Папка № 2 „Предлагани ценови параметри“ съдържа: </w:t>
      </w:r>
    </w:p>
    <w:p w:rsidR="00C13B95" w:rsidRPr="00B7082A" w:rsidRDefault="00DE7005" w:rsidP="00B7082A">
      <w:pPr>
        <w:pStyle w:val="4"/>
        <w:shd w:val="clear" w:color="auto" w:fill="auto"/>
        <w:tabs>
          <w:tab w:val="left" w:pos="0"/>
          <w:tab w:val="left" w:pos="730"/>
          <w:tab w:val="left" w:pos="993"/>
        </w:tabs>
        <w:spacing w:before="0" w:after="116" w:line="276" w:lineRule="auto"/>
        <w:ind w:firstLine="720"/>
        <w:rPr>
          <w:sz w:val="24"/>
          <w:szCs w:val="24"/>
        </w:rPr>
      </w:pPr>
      <w:r w:rsidRPr="00B7082A">
        <w:rPr>
          <w:sz w:val="24"/>
          <w:szCs w:val="24"/>
        </w:rPr>
        <w:t>Непрозрачен запечатан плик с надпис „Предлагани ценови параметри“,</w:t>
      </w:r>
      <w:r w:rsidR="004E6041" w:rsidRPr="00B7082A">
        <w:rPr>
          <w:sz w:val="24"/>
          <w:szCs w:val="24"/>
        </w:rPr>
        <w:t xml:space="preserve"> </w:t>
      </w:r>
      <w:r w:rsidRPr="00B7082A">
        <w:rPr>
          <w:sz w:val="24"/>
          <w:szCs w:val="24"/>
        </w:rPr>
        <w:t xml:space="preserve">съдържа „Ценово предложение на участника” - изготвя се съгласно </w:t>
      </w:r>
      <w:r w:rsidR="00D83D32" w:rsidRPr="00B7082A">
        <w:rPr>
          <w:sz w:val="24"/>
          <w:szCs w:val="24"/>
        </w:rPr>
        <w:t>Образец</w:t>
      </w:r>
      <w:r w:rsidRPr="00B7082A">
        <w:rPr>
          <w:sz w:val="24"/>
          <w:szCs w:val="24"/>
        </w:rPr>
        <w:t xml:space="preserve"> № </w:t>
      </w:r>
      <w:r w:rsidR="00B7082A">
        <w:rPr>
          <w:sz w:val="24"/>
          <w:szCs w:val="24"/>
        </w:rPr>
        <w:t>4</w:t>
      </w:r>
      <w:r w:rsidRPr="00B7082A">
        <w:rPr>
          <w:sz w:val="24"/>
          <w:szCs w:val="24"/>
        </w:rPr>
        <w:t xml:space="preserve"> и се представя на хартиен </w:t>
      </w:r>
      <w:r w:rsidR="001C2DE5">
        <w:rPr>
          <w:sz w:val="24"/>
          <w:szCs w:val="24"/>
        </w:rPr>
        <w:t xml:space="preserve">носител, като КСС и </w:t>
      </w:r>
      <w:bookmarkStart w:id="3" w:name="_GoBack"/>
      <w:bookmarkEnd w:id="3"/>
      <w:r w:rsidR="001C2DE5">
        <w:rPr>
          <w:sz w:val="24"/>
          <w:szCs w:val="24"/>
        </w:rPr>
        <w:t xml:space="preserve">на </w:t>
      </w:r>
      <w:r w:rsidRPr="00B7082A">
        <w:rPr>
          <w:sz w:val="24"/>
          <w:szCs w:val="24"/>
        </w:rPr>
        <w:t>електронен носител</w:t>
      </w:r>
      <w:r w:rsidRPr="00B7082A">
        <w:rPr>
          <w:sz w:val="24"/>
          <w:szCs w:val="24"/>
          <w:lang w:val="en-US" w:eastAsia="en-US" w:bidi="en-US"/>
        </w:rPr>
        <w:t xml:space="preserve">, Excel </w:t>
      </w:r>
      <w:r w:rsidRPr="00B7082A">
        <w:rPr>
          <w:sz w:val="24"/>
          <w:szCs w:val="24"/>
        </w:rPr>
        <w:t>формат.</w:t>
      </w:r>
    </w:p>
    <w:p w:rsidR="00C13B95" w:rsidRPr="00B7082A" w:rsidRDefault="00DE7005" w:rsidP="00B7082A">
      <w:pPr>
        <w:pStyle w:val="4"/>
        <w:shd w:val="clear" w:color="auto" w:fill="auto"/>
        <w:tabs>
          <w:tab w:val="left" w:pos="0"/>
        </w:tabs>
        <w:spacing w:before="0" w:after="120" w:line="276" w:lineRule="auto"/>
        <w:ind w:firstLine="720"/>
        <w:rPr>
          <w:sz w:val="24"/>
          <w:szCs w:val="24"/>
        </w:rPr>
      </w:pPr>
      <w:r w:rsidRPr="00B7082A">
        <w:rPr>
          <w:sz w:val="24"/>
          <w:szCs w:val="24"/>
        </w:rPr>
        <w:t xml:space="preserve">Върху плик с надпис „Предлагани ценови параметри“ задължително </w:t>
      </w:r>
      <w:r w:rsidRPr="00B7082A">
        <w:rPr>
          <w:rStyle w:val="3"/>
          <w:sz w:val="24"/>
          <w:szCs w:val="24"/>
          <w:u w:val="none"/>
        </w:rPr>
        <w:t>се посочва</w:t>
      </w:r>
      <w:r w:rsidRPr="00B7082A">
        <w:rPr>
          <w:sz w:val="24"/>
          <w:szCs w:val="24"/>
        </w:rPr>
        <w:t xml:space="preserve"> </w:t>
      </w:r>
      <w:r w:rsidRPr="00B7082A">
        <w:rPr>
          <w:rStyle w:val="3"/>
          <w:sz w:val="24"/>
          <w:szCs w:val="24"/>
          <w:u w:val="none"/>
        </w:rPr>
        <w:t>наименованието на участника</w:t>
      </w:r>
    </w:p>
    <w:p w:rsidR="004E6041" w:rsidRPr="00B7082A" w:rsidRDefault="00DE7005" w:rsidP="00B7082A">
      <w:pPr>
        <w:pStyle w:val="4"/>
        <w:shd w:val="clear" w:color="auto" w:fill="auto"/>
        <w:tabs>
          <w:tab w:val="left" w:pos="0"/>
        </w:tabs>
        <w:spacing w:before="0" w:after="120" w:line="276" w:lineRule="auto"/>
        <w:ind w:firstLine="720"/>
        <w:rPr>
          <w:sz w:val="24"/>
          <w:szCs w:val="24"/>
        </w:rPr>
      </w:pPr>
      <w:r w:rsidRPr="00B7082A">
        <w:rPr>
          <w:sz w:val="24"/>
          <w:szCs w:val="24"/>
        </w:rPr>
        <w:t>Извън плика с надпис „Предлагани ценови параметри“ не трябва да е посочена никаква информация относно цената. Участници, които и по какъвто начин са включили някъде в офертата си извън плика „Предлагани ценови параметри“ елементи, свързани с предлаганата цена (или части от нея), ще бъдат отстранени от участие в процедурата.</w:t>
      </w:r>
    </w:p>
    <w:p w:rsidR="004E6041" w:rsidRPr="00B7082A" w:rsidRDefault="00DE7005" w:rsidP="00B7082A">
      <w:pPr>
        <w:pStyle w:val="4"/>
        <w:shd w:val="clear" w:color="auto" w:fill="auto"/>
        <w:tabs>
          <w:tab w:val="left" w:pos="0"/>
        </w:tabs>
        <w:spacing w:before="0" w:after="120" w:line="276" w:lineRule="auto"/>
        <w:ind w:firstLine="720"/>
        <w:rPr>
          <w:sz w:val="24"/>
          <w:szCs w:val="24"/>
        </w:rPr>
      </w:pPr>
      <w:r w:rsidRPr="00B7082A">
        <w:rPr>
          <w:sz w:val="24"/>
          <w:szCs w:val="24"/>
        </w:rPr>
        <w:t>Предложенията на участниците следва да не надвишават прогнозната стойност на обществената поръчка. Участник, чиято цена за изпълнение надхвърля прогнозната стойност настоящата обществена поръчка, ще бъде отстранен от</w:t>
      </w:r>
      <w:r w:rsidR="004E6041" w:rsidRPr="00B7082A">
        <w:rPr>
          <w:sz w:val="24"/>
          <w:szCs w:val="24"/>
        </w:rPr>
        <w:t xml:space="preserve"> участие в настоящата процедура.</w:t>
      </w:r>
    </w:p>
    <w:p w:rsidR="00C13B95" w:rsidRPr="00B7082A" w:rsidRDefault="00DE7005" w:rsidP="00B7082A">
      <w:pPr>
        <w:pStyle w:val="4"/>
        <w:shd w:val="clear" w:color="auto" w:fill="auto"/>
        <w:tabs>
          <w:tab w:val="left" w:pos="0"/>
        </w:tabs>
        <w:spacing w:before="0" w:after="120" w:line="276" w:lineRule="auto"/>
        <w:ind w:firstLine="720"/>
        <w:rPr>
          <w:sz w:val="24"/>
          <w:szCs w:val="24"/>
        </w:rPr>
      </w:pPr>
      <w:r w:rsidRPr="00B7082A">
        <w:rPr>
          <w:sz w:val="24"/>
          <w:szCs w:val="24"/>
        </w:rPr>
        <w:t>При изготвяне на офертата всеки участник трябва да се придържа точно към обявените от възложителя условия. Отговорността за правилното разбиране на условията от обявлението и указанията за участие се носи единствено от участниците.</w:t>
      </w:r>
    </w:p>
    <w:p w:rsidR="00C13B95" w:rsidRPr="00B7082A" w:rsidRDefault="00DE7005" w:rsidP="00B7082A">
      <w:pPr>
        <w:pStyle w:val="4"/>
        <w:shd w:val="clear" w:color="auto" w:fill="auto"/>
        <w:tabs>
          <w:tab w:val="left" w:pos="0"/>
        </w:tabs>
        <w:spacing w:before="0" w:line="276" w:lineRule="auto"/>
        <w:ind w:firstLine="720"/>
        <w:rPr>
          <w:sz w:val="24"/>
          <w:szCs w:val="24"/>
        </w:rPr>
      </w:pPr>
      <w:r w:rsidRPr="00B7082A">
        <w:rPr>
          <w:sz w:val="24"/>
          <w:szCs w:val="24"/>
        </w:rPr>
        <w:t>Участник който представи заявление и/или оферта които не отговарят на условията за представяне, включително за форма, начин и срок ще бъде отстранен от процедурата.</w:t>
      </w:r>
    </w:p>
    <w:sectPr w:rsidR="00C13B95" w:rsidRPr="00B7082A" w:rsidSect="00B7082A">
      <w:footerReference w:type="even" r:id="rId10"/>
      <w:footerReference w:type="default" r:id="rId11"/>
      <w:type w:val="continuous"/>
      <w:pgSz w:w="11909" w:h="16838"/>
      <w:pgMar w:top="948" w:right="839" w:bottom="966" w:left="1080" w:header="0" w:footer="483" w:gutter="236"/>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7C15" w:rsidRDefault="00F77C15">
      <w:r>
        <w:separator/>
      </w:r>
    </w:p>
  </w:endnote>
  <w:endnote w:type="continuationSeparator" w:id="0">
    <w:p w:rsidR="00F77C15" w:rsidRDefault="00F77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82A" w:rsidRPr="00703748" w:rsidRDefault="00B7082A" w:rsidP="00B7082A">
    <w:pPr>
      <w:widowControl/>
      <w:pBdr>
        <w:top w:val="thinThickSmallGap" w:sz="24" w:space="1" w:color="622423" w:themeColor="accent2" w:themeShade="7F"/>
      </w:pBdr>
      <w:tabs>
        <w:tab w:val="center" w:pos="4513"/>
        <w:tab w:val="right" w:pos="9639"/>
      </w:tabs>
      <w:jc w:val="right"/>
      <w:rPr>
        <w:rFonts w:asciiTheme="majorHAnsi" w:eastAsiaTheme="majorEastAsia" w:hAnsiTheme="majorHAnsi" w:cstheme="majorBidi"/>
        <w:color w:val="auto"/>
        <w:sz w:val="22"/>
        <w:szCs w:val="22"/>
        <w:lang w:val="en-GB" w:eastAsia="en-US" w:bidi="ar-SA"/>
      </w:rPr>
    </w:pPr>
    <w:r w:rsidRPr="00703748">
      <w:rPr>
        <w:rFonts w:ascii="Times New Roman" w:eastAsiaTheme="majorEastAsia" w:hAnsi="Times New Roman" w:cs="Times New Roman"/>
        <w:i/>
        <w:color w:val="auto"/>
        <w:sz w:val="20"/>
        <w:szCs w:val="20"/>
        <w:lang w:eastAsia="en-US" w:bidi="ar-SA"/>
      </w:rPr>
      <w:t xml:space="preserve">Страница </w:t>
    </w:r>
    <w:r w:rsidRPr="00703748">
      <w:rPr>
        <w:rFonts w:ascii="Times New Roman" w:eastAsiaTheme="minorEastAsia" w:hAnsi="Times New Roman" w:cs="Times New Roman"/>
        <w:i/>
        <w:color w:val="auto"/>
        <w:sz w:val="20"/>
        <w:szCs w:val="20"/>
        <w:lang w:val="en-GB" w:eastAsia="en-US" w:bidi="ar-SA"/>
      </w:rPr>
      <w:fldChar w:fldCharType="begin"/>
    </w:r>
    <w:r w:rsidRPr="00703748">
      <w:rPr>
        <w:rFonts w:ascii="Times New Roman" w:eastAsia="Times New Roman" w:hAnsi="Times New Roman" w:cs="Times New Roman"/>
        <w:i/>
        <w:color w:val="auto"/>
        <w:sz w:val="20"/>
        <w:szCs w:val="20"/>
        <w:lang w:val="en-GB" w:eastAsia="en-US" w:bidi="ar-SA"/>
      </w:rPr>
      <w:instrText>PAGE   \* MERGEFORMAT</w:instrText>
    </w:r>
    <w:r w:rsidRPr="00703748">
      <w:rPr>
        <w:rFonts w:ascii="Times New Roman" w:eastAsiaTheme="minorEastAsia" w:hAnsi="Times New Roman" w:cs="Times New Roman"/>
        <w:i/>
        <w:color w:val="auto"/>
        <w:sz w:val="20"/>
        <w:szCs w:val="20"/>
        <w:lang w:val="en-GB" w:eastAsia="en-US" w:bidi="ar-SA"/>
      </w:rPr>
      <w:fldChar w:fldCharType="separate"/>
    </w:r>
    <w:r w:rsidR="001C2DE5" w:rsidRPr="001C2DE5">
      <w:rPr>
        <w:rFonts w:ascii="Times New Roman" w:eastAsiaTheme="majorEastAsia" w:hAnsi="Times New Roman" w:cs="Times New Roman"/>
        <w:i/>
        <w:noProof/>
        <w:color w:val="auto"/>
        <w:sz w:val="20"/>
        <w:szCs w:val="20"/>
        <w:lang w:eastAsia="en-US" w:bidi="ar-SA"/>
      </w:rPr>
      <w:t>4</w:t>
    </w:r>
    <w:r w:rsidRPr="00703748">
      <w:rPr>
        <w:rFonts w:ascii="Times New Roman" w:eastAsiaTheme="majorEastAsia" w:hAnsi="Times New Roman" w:cs="Times New Roman"/>
        <w:i/>
        <w:color w:val="auto"/>
        <w:sz w:val="20"/>
        <w:szCs w:val="20"/>
        <w:lang w:val="en-GB" w:eastAsia="en-US" w:bidi="ar-SA"/>
      </w:rPr>
      <w:fldChar w:fldCharType="end"/>
    </w:r>
  </w:p>
  <w:p w:rsidR="00C13B95" w:rsidRDefault="00C13B95">
    <w:pPr>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748" w:rsidRPr="00703748" w:rsidRDefault="00703748" w:rsidP="00703748">
    <w:pPr>
      <w:widowControl/>
      <w:pBdr>
        <w:top w:val="thinThickSmallGap" w:sz="24" w:space="1" w:color="622423" w:themeColor="accent2" w:themeShade="7F"/>
      </w:pBdr>
      <w:tabs>
        <w:tab w:val="center" w:pos="4513"/>
        <w:tab w:val="right" w:pos="9639"/>
      </w:tabs>
      <w:jc w:val="right"/>
      <w:rPr>
        <w:rFonts w:asciiTheme="majorHAnsi" w:eastAsiaTheme="majorEastAsia" w:hAnsiTheme="majorHAnsi" w:cstheme="majorBidi"/>
        <w:color w:val="auto"/>
        <w:sz w:val="22"/>
        <w:szCs w:val="22"/>
        <w:lang w:val="en-GB" w:eastAsia="en-US" w:bidi="ar-SA"/>
      </w:rPr>
    </w:pPr>
    <w:r w:rsidRPr="00703748">
      <w:rPr>
        <w:rFonts w:ascii="Times New Roman" w:eastAsiaTheme="majorEastAsia" w:hAnsi="Times New Roman" w:cs="Times New Roman"/>
        <w:i/>
        <w:color w:val="auto"/>
        <w:sz w:val="20"/>
        <w:szCs w:val="20"/>
        <w:lang w:eastAsia="en-US" w:bidi="ar-SA"/>
      </w:rPr>
      <w:t xml:space="preserve">Страница </w:t>
    </w:r>
    <w:r w:rsidRPr="00703748">
      <w:rPr>
        <w:rFonts w:ascii="Times New Roman" w:eastAsiaTheme="minorEastAsia" w:hAnsi="Times New Roman" w:cs="Times New Roman"/>
        <w:i/>
        <w:color w:val="auto"/>
        <w:sz w:val="20"/>
        <w:szCs w:val="20"/>
        <w:lang w:val="en-GB" w:eastAsia="en-US" w:bidi="ar-SA"/>
      </w:rPr>
      <w:fldChar w:fldCharType="begin"/>
    </w:r>
    <w:r w:rsidRPr="00703748">
      <w:rPr>
        <w:rFonts w:ascii="Times New Roman" w:eastAsia="Times New Roman" w:hAnsi="Times New Roman" w:cs="Times New Roman"/>
        <w:i/>
        <w:color w:val="auto"/>
        <w:sz w:val="20"/>
        <w:szCs w:val="20"/>
        <w:lang w:val="en-GB" w:eastAsia="en-US" w:bidi="ar-SA"/>
      </w:rPr>
      <w:instrText>PAGE   \* MERGEFORMAT</w:instrText>
    </w:r>
    <w:r w:rsidRPr="00703748">
      <w:rPr>
        <w:rFonts w:ascii="Times New Roman" w:eastAsiaTheme="minorEastAsia" w:hAnsi="Times New Roman" w:cs="Times New Roman"/>
        <w:i/>
        <w:color w:val="auto"/>
        <w:sz w:val="20"/>
        <w:szCs w:val="20"/>
        <w:lang w:val="en-GB" w:eastAsia="en-US" w:bidi="ar-SA"/>
      </w:rPr>
      <w:fldChar w:fldCharType="separate"/>
    </w:r>
    <w:r w:rsidR="00B7082A" w:rsidRPr="00B7082A">
      <w:rPr>
        <w:rFonts w:ascii="Times New Roman" w:eastAsiaTheme="majorEastAsia" w:hAnsi="Times New Roman" w:cs="Times New Roman"/>
        <w:i/>
        <w:noProof/>
        <w:color w:val="auto"/>
        <w:sz w:val="20"/>
        <w:szCs w:val="20"/>
        <w:lang w:eastAsia="en-US" w:bidi="ar-SA"/>
      </w:rPr>
      <w:t>3</w:t>
    </w:r>
    <w:r w:rsidRPr="00703748">
      <w:rPr>
        <w:rFonts w:ascii="Times New Roman" w:eastAsiaTheme="majorEastAsia" w:hAnsi="Times New Roman" w:cs="Times New Roman"/>
        <w:i/>
        <w:color w:val="auto"/>
        <w:sz w:val="20"/>
        <w:szCs w:val="20"/>
        <w:lang w:val="en-GB" w:eastAsia="en-US" w:bidi="ar-S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7C15" w:rsidRDefault="00F77C15"/>
  </w:footnote>
  <w:footnote w:type="continuationSeparator" w:id="0">
    <w:p w:rsidR="00F77C15" w:rsidRDefault="00F77C1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11.25pt;height:11.25pt" o:bullet="t">
        <v:imagedata r:id="rId1" o:title="mso54BF"/>
      </v:shape>
    </w:pict>
  </w:numPicBullet>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7D24490"/>
    <w:multiLevelType w:val="multilevel"/>
    <w:tmpl w:val="08E249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FF02F62"/>
    <w:multiLevelType w:val="hybridMultilevel"/>
    <w:tmpl w:val="79901450"/>
    <w:lvl w:ilvl="0" w:tplc="04020007">
      <w:start w:val="1"/>
      <w:numFmt w:val="bullet"/>
      <w:lvlText w:val=""/>
      <w:lvlPicBulletId w:val="0"/>
      <w:lvlJc w:val="left"/>
      <w:pPr>
        <w:ind w:left="1211" w:hanging="360"/>
      </w:pPr>
      <w:rPr>
        <w:rFonts w:ascii="Symbol" w:hAnsi="Symbol" w:hint="default"/>
      </w:rPr>
    </w:lvl>
    <w:lvl w:ilvl="1" w:tplc="04020003" w:tentative="1">
      <w:start w:val="1"/>
      <w:numFmt w:val="bullet"/>
      <w:lvlText w:val="o"/>
      <w:lvlJc w:val="left"/>
      <w:pPr>
        <w:ind w:left="2180" w:hanging="360"/>
      </w:pPr>
      <w:rPr>
        <w:rFonts w:ascii="Courier New" w:hAnsi="Courier New" w:cs="Courier New" w:hint="default"/>
      </w:rPr>
    </w:lvl>
    <w:lvl w:ilvl="2" w:tplc="04020005" w:tentative="1">
      <w:start w:val="1"/>
      <w:numFmt w:val="bullet"/>
      <w:lvlText w:val=""/>
      <w:lvlJc w:val="left"/>
      <w:pPr>
        <w:ind w:left="2900" w:hanging="360"/>
      </w:pPr>
      <w:rPr>
        <w:rFonts w:ascii="Wingdings" w:hAnsi="Wingdings" w:hint="default"/>
      </w:rPr>
    </w:lvl>
    <w:lvl w:ilvl="3" w:tplc="04020001" w:tentative="1">
      <w:start w:val="1"/>
      <w:numFmt w:val="bullet"/>
      <w:lvlText w:val=""/>
      <w:lvlJc w:val="left"/>
      <w:pPr>
        <w:ind w:left="3620" w:hanging="360"/>
      </w:pPr>
      <w:rPr>
        <w:rFonts w:ascii="Symbol" w:hAnsi="Symbol" w:hint="default"/>
      </w:rPr>
    </w:lvl>
    <w:lvl w:ilvl="4" w:tplc="04020003" w:tentative="1">
      <w:start w:val="1"/>
      <w:numFmt w:val="bullet"/>
      <w:lvlText w:val="o"/>
      <w:lvlJc w:val="left"/>
      <w:pPr>
        <w:ind w:left="4340" w:hanging="360"/>
      </w:pPr>
      <w:rPr>
        <w:rFonts w:ascii="Courier New" w:hAnsi="Courier New" w:cs="Courier New" w:hint="default"/>
      </w:rPr>
    </w:lvl>
    <w:lvl w:ilvl="5" w:tplc="04020005" w:tentative="1">
      <w:start w:val="1"/>
      <w:numFmt w:val="bullet"/>
      <w:lvlText w:val=""/>
      <w:lvlJc w:val="left"/>
      <w:pPr>
        <w:ind w:left="5060" w:hanging="360"/>
      </w:pPr>
      <w:rPr>
        <w:rFonts w:ascii="Wingdings" w:hAnsi="Wingdings" w:hint="default"/>
      </w:rPr>
    </w:lvl>
    <w:lvl w:ilvl="6" w:tplc="04020001" w:tentative="1">
      <w:start w:val="1"/>
      <w:numFmt w:val="bullet"/>
      <w:lvlText w:val=""/>
      <w:lvlJc w:val="left"/>
      <w:pPr>
        <w:ind w:left="5780" w:hanging="360"/>
      </w:pPr>
      <w:rPr>
        <w:rFonts w:ascii="Symbol" w:hAnsi="Symbol" w:hint="default"/>
      </w:rPr>
    </w:lvl>
    <w:lvl w:ilvl="7" w:tplc="04020003" w:tentative="1">
      <w:start w:val="1"/>
      <w:numFmt w:val="bullet"/>
      <w:lvlText w:val="o"/>
      <w:lvlJc w:val="left"/>
      <w:pPr>
        <w:ind w:left="6500" w:hanging="360"/>
      </w:pPr>
      <w:rPr>
        <w:rFonts w:ascii="Courier New" w:hAnsi="Courier New" w:cs="Courier New" w:hint="default"/>
      </w:rPr>
    </w:lvl>
    <w:lvl w:ilvl="8" w:tplc="04020005" w:tentative="1">
      <w:start w:val="1"/>
      <w:numFmt w:val="bullet"/>
      <w:lvlText w:val=""/>
      <w:lvlJc w:val="left"/>
      <w:pPr>
        <w:ind w:left="7220" w:hanging="360"/>
      </w:pPr>
      <w:rPr>
        <w:rFonts w:ascii="Wingdings" w:hAnsi="Wingdings" w:hint="default"/>
      </w:rPr>
    </w:lvl>
  </w:abstractNum>
  <w:abstractNum w:abstractNumId="3">
    <w:nsid w:val="4ED46BDE"/>
    <w:multiLevelType w:val="multilevel"/>
    <w:tmpl w:val="C380A7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C167DB5"/>
    <w:multiLevelType w:val="multilevel"/>
    <w:tmpl w:val="B56ECED8"/>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7BA742A"/>
    <w:multiLevelType w:val="multilevel"/>
    <w:tmpl w:val="5F00F4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C5F26F6"/>
    <w:multiLevelType w:val="multilevel"/>
    <w:tmpl w:val="CF7C6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4"/>
  </w:num>
  <w:num w:numId="3">
    <w:abstractNumId w:val="5"/>
  </w:num>
  <w:num w:numId="4">
    <w:abstractNumId w:val="3"/>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
  <w:rsids>
    <w:rsidRoot w:val="00C13B95"/>
    <w:rsid w:val="001B723F"/>
    <w:rsid w:val="001C2DE5"/>
    <w:rsid w:val="00255065"/>
    <w:rsid w:val="002C46EC"/>
    <w:rsid w:val="002E7370"/>
    <w:rsid w:val="00325909"/>
    <w:rsid w:val="004369CE"/>
    <w:rsid w:val="004D08F8"/>
    <w:rsid w:val="004E6041"/>
    <w:rsid w:val="00501687"/>
    <w:rsid w:val="005C5FB5"/>
    <w:rsid w:val="00625B21"/>
    <w:rsid w:val="00703748"/>
    <w:rsid w:val="008139BB"/>
    <w:rsid w:val="008929F0"/>
    <w:rsid w:val="008A0EF7"/>
    <w:rsid w:val="00941F10"/>
    <w:rsid w:val="009B5708"/>
    <w:rsid w:val="00B7082A"/>
    <w:rsid w:val="00C13B95"/>
    <w:rsid w:val="00C45F4A"/>
    <w:rsid w:val="00CB27FE"/>
    <w:rsid w:val="00D83D32"/>
    <w:rsid w:val="00D94D2B"/>
    <w:rsid w:val="00DE65B6"/>
    <w:rsid w:val="00DE7005"/>
    <w:rsid w:val="00EF1AAE"/>
    <w:rsid w:val="00F77C15"/>
    <w:rsid w:val="00FB235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711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bg-BG" w:eastAsia="bg-BG" w:bidi="bg-BG"/>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Heading1">
    <w:name w:val="Heading #1_"/>
    <w:basedOn w:val="DefaultParagraphFont"/>
    <w:link w:val="Heading10"/>
    <w:rPr>
      <w:rFonts w:ascii="Arial" w:eastAsia="Arial" w:hAnsi="Arial" w:cs="Arial"/>
      <w:b/>
      <w:bCs/>
      <w:i w:val="0"/>
      <w:iCs w:val="0"/>
      <w:smallCaps w:val="0"/>
      <w:strike w:val="0"/>
      <w:sz w:val="38"/>
      <w:szCs w:val="38"/>
      <w:u w:val="none"/>
    </w:rPr>
  </w:style>
  <w:style w:type="character" w:customStyle="1" w:styleId="Heading1Spacing4pt">
    <w:name w:val="Heading #1 + Spacing 4 pt"/>
    <w:basedOn w:val="Heading1"/>
    <w:rPr>
      <w:rFonts w:ascii="Arial" w:eastAsia="Arial" w:hAnsi="Arial" w:cs="Arial"/>
      <w:b/>
      <w:bCs/>
      <w:i w:val="0"/>
      <w:iCs w:val="0"/>
      <w:smallCaps w:val="0"/>
      <w:strike w:val="0"/>
      <w:color w:val="000000"/>
      <w:spacing w:val="90"/>
      <w:w w:val="100"/>
      <w:position w:val="0"/>
      <w:sz w:val="38"/>
      <w:szCs w:val="38"/>
      <w:u w:val="none"/>
      <w:lang w:val="bg-BG" w:eastAsia="bg-BG" w:bidi="bg-BG"/>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18"/>
      <w:szCs w:val="18"/>
      <w:u w:val="none"/>
    </w:rPr>
  </w:style>
  <w:style w:type="character" w:customStyle="1" w:styleId="Bodytext2TimesNewRoman">
    <w:name w:val="Body text (2) + Times New Roman"/>
    <w:basedOn w:val="Bodytext2"/>
    <w:rPr>
      <w:rFonts w:ascii="Times New Roman" w:eastAsia="Times New Roman" w:hAnsi="Times New Roman" w:cs="Times New Roman"/>
      <w:b w:val="0"/>
      <w:bCs w:val="0"/>
      <w:i w:val="0"/>
      <w:iCs w:val="0"/>
      <w:smallCaps w:val="0"/>
      <w:strike w:val="0"/>
      <w:color w:val="000000"/>
      <w:spacing w:val="0"/>
      <w:w w:val="100"/>
      <w:position w:val="0"/>
      <w:sz w:val="18"/>
      <w:szCs w:val="18"/>
      <w:u w:val="single"/>
      <w:lang w:val="en-US" w:eastAsia="en-US" w:bidi="en-US"/>
    </w:rPr>
  </w:style>
  <w:style w:type="character" w:customStyle="1" w:styleId="Heading2">
    <w:name w:val="Heading #2_"/>
    <w:basedOn w:val="DefaultParagraphFont"/>
    <w:link w:val="Heading20"/>
    <w:rPr>
      <w:rFonts w:ascii="Times New Roman" w:eastAsia="Times New Roman" w:hAnsi="Times New Roman" w:cs="Times New Roman"/>
      <w:b/>
      <w:bCs/>
      <w:i w:val="0"/>
      <w:iCs w:val="0"/>
      <w:smallCaps w:val="0"/>
      <w:strike w:val="0"/>
      <w:sz w:val="28"/>
      <w:szCs w:val="28"/>
      <w:u w:val="none"/>
    </w:rPr>
  </w:style>
  <w:style w:type="character" w:customStyle="1" w:styleId="Heading21">
    <w:name w:val="Heading #2"/>
    <w:basedOn w:val="Heading2"/>
    <w:rPr>
      <w:rFonts w:ascii="Times New Roman" w:eastAsia="Times New Roman" w:hAnsi="Times New Roman" w:cs="Times New Roman"/>
      <w:b/>
      <w:bCs/>
      <w:i w:val="0"/>
      <w:iCs w:val="0"/>
      <w:smallCaps w:val="0"/>
      <w:strike w:val="0"/>
      <w:color w:val="000000"/>
      <w:spacing w:val="0"/>
      <w:w w:val="100"/>
      <w:position w:val="0"/>
      <w:sz w:val="28"/>
      <w:szCs w:val="28"/>
      <w:u w:val="single"/>
      <w:lang w:val="bg-BG" w:eastAsia="bg-BG" w:bidi="bg-BG"/>
    </w:rPr>
  </w:style>
  <w:style w:type="character" w:customStyle="1" w:styleId="Heading3">
    <w:name w:val="Heading #3_"/>
    <w:basedOn w:val="DefaultParagraphFont"/>
    <w:link w:val="Heading30"/>
    <w:rPr>
      <w:rFonts w:ascii="Times New Roman" w:eastAsia="Times New Roman" w:hAnsi="Times New Roman" w:cs="Times New Roman"/>
      <w:b w:val="0"/>
      <w:bCs w:val="0"/>
      <w:i w:val="0"/>
      <w:iCs w:val="0"/>
      <w:smallCaps w:val="0"/>
      <w:strike w:val="0"/>
      <w:sz w:val="23"/>
      <w:szCs w:val="23"/>
      <w:u w:val="none"/>
    </w:rPr>
  </w:style>
  <w:style w:type="character" w:customStyle="1" w:styleId="Bodytext">
    <w:name w:val="Body text_"/>
    <w:basedOn w:val="DefaultParagraphFont"/>
    <w:link w:val="4"/>
    <w:rPr>
      <w:rFonts w:ascii="Times New Roman" w:eastAsia="Times New Roman" w:hAnsi="Times New Roman" w:cs="Times New Roman"/>
      <w:b w:val="0"/>
      <w:bCs w:val="0"/>
      <w:i w:val="0"/>
      <w:iCs w:val="0"/>
      <w:smallCaps w:val="0"/>
      <w:strike w:val="0"/>
      <w:sz w:val="23"/>
      <w:szCs w:val="23"/>
      <w:u w:val="none"/>
    </w:rPr>
  </w:style>
  <w:style w:type="character" w:customStyle="1" w:styleId="Bodytext3">
    <w:name w:val="Body text (3)_"/>
    <w:basedOn w:val="DefaultParagraphFont"/>
    <w:link w:val="Bodytext30"/>
    <w:rPr>
      <w:rFonts w:ascii="Times New Roman" w:eastAsia="Times New Roman" w:hAnsi="Times New Roman" w:cs="Times New Roman"/>
      <w:b/>
      <w:bCs/>
      <w:i/>
      <w:iCs/>
      <w:smallCaps w:val="0"/>
      <w:strike w:val="0"/>
      <w:sz w:val="23"/>
      <w:szCs w:val="23"/>
      <w:u w:val="none"/>
    </w:rPr>
  </w:style>
  <w:style w:type="character" w:customStyle="1" w:styleId="Headerorfooter">
    <w:name w:val="Header or footer_"/>
    <w:basedOn w:val="DefaultParagraphFont"/>
    <w:link w:val="Headerorfooter0"/>
    <w:rPr>
      <w:rFonts w:ascii="Times New Roman" w:eastAsia="Times New Roman" w:hAnsi="Times New Roman" w:cs="Times New Roman"/>
      <w:b w:val="0"/>
      <w:bCs w:val="0"/>
      <w:i w:val="0"/>
      <w:iCs w:val="0"/>
      <w:smallCaps w:val="0"/>
      <w:strike w:val="0"/>
      <w:sz w:val="19"/>
      <w:szCs w:val="19"/>
      <w:u w:val="none"/>
    </w:rPr>
  </w:style>
  <w:style w:type="character" w:customStyle="1" w:styleId="Headerorfooter1">
    <w:name w:val="Header or footer"/>
    <w:basedOn w:val="Headerorfooter"/>
    <w:rPr>
      <w:rFonts w:ascii="Times New Roman" w:eastAsia="Times New Roman" w:hAnsi="Times New Roman" w:cs="Times New Roman"/>
      <w:b w:val="0"/>
      <w:bCs w:val="0"/>
      <w:i w:val="0"/>
      <w:iCs w:val="0"/>
      <w:smallCaps w:val="0"/>
      <w:strike w:val="0"/>
      <w:color w:val="000000"/>
      <w:spacing w:val="0"/>
      <w:w w:val="100"/>
      <w:position w:val="0"/>
      <w:sz w:val="19"/>
      <w:szCs w:val="19"/>
      <w:u w:val="none"/>
      <w:lang w:val="bg-BG" w:eastAsia="bg-BG" w:bidi="bg-BG"/>
    </w:rPr>
  </w:style>
  <w:style w:type="character" w:customStyle="1" w:styleId="1">
    <w:name w:val="Основен текст1"/>
    <w:basedOn w:val="Bodytext"/>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en-US" w:eastAsia="en-US" w:bidi="en-US"/>
    </w:rPr>
  </w:style>
  <w:style w:type="character" w:customStyle="1" w:styleId="2">
    <w:name w:val="Основен текст2"/>
    <w:basedOn w:val="Bodytex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eastAsia="en-US" w:bidi="en-US"/>
    </w:rPr>
  </w:style>
  <w:style w:type="character" w:customStyle="1" w:styleId="3">
    <w:name w:val="Основен текст3"/>
    <w:basedOn w:val="Bodytext"/>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bg-BG" w:eastAsia="bg-BG" w:bidi="bg-BG"/>
    </w:rPr>
  </w:style>
  <w:style w:type="character" w:customStyle="1" w:styleId="Bodytext4">
    <w:name w:val="Body text (4)_"/>
    <w:basedOn w:val="DefaultParagraphFont"/>
    <w:link w:val="Bodytext40"/>
    <w:rPr>
      <w:rFonts w:ascii="Times New Roman" w:eastAsia="Times New Roman" w:hAnsi="Times New Roman" w:cs="Times New Roman"/>
      <w:b w:val="0"/>
      <w:bCs w:val="0"/>
      <w:i/>
      <w:iCs/>
      <w:smallCaps w:val="0"/>
      <w:strike w:val="0"/>
      <w:sz w:val="23"/>
      <w:szCs w:val="23"/>
      <w:u w:val="none"/>
    </w:rPr>
  </w:style>
  <w:style w:type="character" w:customStyle="1" w:styleId="Bodytext4Bold">
    <w:name w:val="Body text (4) + Bold"/>
    <w:basedOn w:val="Bodytext4"/>
    <w:rPr>
      <w:rFonts w:ascii="Times New Roman" w:eastAsia="Times New Roman" w:hAnsi="Times New Roman" w:cs="Times New Roman"/>
      <w:b/>
      <w:bCs/>
      <w:i/>
      <w:iCs/>
      <w:smallCaps w:val="0"/>
      <w:strike w:val="0"/>
      <w:color w:val="000000"/>
      <w:spacing w:val="0"/>
      <w:w w:val="100"/>
      <w:position w:val="0"/>
      <w:sz w:val="23"/>
      <w:szCs w:val="23"/>
      <w:u w:val="none"/>
      <w:lang w:val="bg-BG" w:eastAsia="bg-BG" w:bidi="bg-BG"/>
    </w:rPr>
  </w:style>
  <w:style w:type="character" w:customStyle="1" w:styleId="Bodytext4NotItalic">
    <w:name w:val="Body text (4) + Not Italic"/>
    <w:basedOn w:val="Bodytext4"/>
    <w:rPr>
      <w:rFonts w:ascii="Times New Roman" w:eastAsia="Times New Roman" w:hAnsi="Times New Roman" w:cs="Times New Roman"/>
      <w:b w:val="0"/>
      <w:bCs w:val="0"/>
      <w:i/>
      <w:iCs/>
      <w:smallCaps w:val="0"/>
      <w:strike w:val="0"/>
      <w:color w:val="000000"/>
      <w:spacing w:val="0"/>
      <w:w w:val="100"/>
      <w:position w:val="0"/>
      <w:sz w:val="23"/>
      <w:szCs w:val="23"/>
      <w:u w:val="none"/>
      <w:lang w:val="en-US" w:eastAsia="en-US" w:bidi="en-US"/>
    </w:rPr>
  </w:style>
  <w:style w:type="character" w:customStyle="1" w:styleId="Bodytext4NotItalic0">
    <w:name w:val="Body text (4) + Not Italic"/>
    <w:basedOn w:val="Bodytext4"/>
    <w:rPr>
      <w:rFonts w:ascii="Times New Roman" w:eastAsia="Times New Roman" w:hAnsi="Times New Roman" w:cs="Times New Roman"/>
      <w:b w:val="0"/>
      <w:bCs w:val="0"/>
      <w:i/>
      <w:iCs/>
      <w:smallCaps w:val="0"/>
      <w:strike w:val="0"/>
      <w:color w:val="000000"/>
      <w:spacing w:val="0"/>
      <w:w w:val="100"/>
      <w:position w:val="0"/>
      <w:sz w:val="23"/>
      <w:szCs w:val="23"/>
      <w:u w:val="single"/>
      <w:lang w:val="en-US" w:eastAsia="en-US" w:bidi="en-US"/>
    </w:rPr>
  </w:style>
  <w:style w:type="character" w:customStyle="1" w:styleId="Bodytext4NotItalic1">
    <w:name w:val="Body text (4) + Not Italic"/>
    <w:basedOn w:val="Bodytext4"/>
    <w:rPr>
      <w:rFonts w:ascii="Times New Roman" w:eastAsia="Times New Roman" w:hAnsi="Times New Roman" w:cs="Times New Roman"/>
      <w:b w:val="0"/>
      <w:bCs w:val="0"/>
      <w:i/>
      <w:iCs/>
      <w:smallCaps w:val="0"/>
      <w:strike w:val="0"/>
      <w:color w:val="000000"/>
      <w:spacing w:val="0"/>
      <w:w w:val="100"/>
      <w:position w:val="0"/>
      <w:sz w:val="23"/>
      <w:szCs w:val="23"/>
      <w:u w:val="single"/>
      <w:lang w:val="en-US" w:eastAsia="en-US" w:bidi="en-US"/>
    </w:rPr>
  </w:style>
  <w:style w:type="character" w:customStyle="1" w:styleId="Bodytext3NotBoldNotItalic">
    <w:name w:val="Body text (3) + Not Bold;Not Italic"/>
    <w:basedOn w:val="Bodytext3"/>
    <w:rPr>
      <w:rFonts w:ascii="Times New Roman" w:eastAsia="Times New Roman" w:hAnsi="Times New Roman" w:cs="Times New Roman"/>
      <w:b/>
      <w:bCs/>
      <w:i/>
      <w:iCs/>
      <w:smallCaps w:val="0"/>
      <w:strike w:val="0"/>
      <w:color w:val="000000"/>
      <w:spacing w:val="0"/>
      <w:w w:val="100"/>
      <w:position w:val="0"/>
      <w:sz w:val="23"/>
      <w:szCs w:val="23"/>
      <w:u w:val="none"/>
      <w:lang w:val="bg-BG" w:eastAsia="bg-BG" w:bidi="bg-BG"/>
    </w:rPr>
  </w:style>
  <w:style w:type="character" w:customStyle="1" w:styleId="Bodytext3NotBoldNotItalic0">
    <w:name w:val="Body text (3) + Not Bold;Not Italic"/>
    <w:basedOn w:val="Bodytext3"/>
    <w:rPr>
      <w:rFonts w:ascii="Times New Roman" w:eastAsia="Times New Roman" w:hAnsi="Times New Roman" w:cs="Times New Roman"/>
      <w:b/>
      <w:bCs/>
      <w:i/>
      <w:iCs/>
      <w:smallCaps w:val="0"/>
      <w:strike w:val="0"/>
      <w:color w:val="000000"/>
      <w:spacing w:val="0"/>
      <w:w w:val="100"/>
      <w:position w:val="0"/>
      <w:sz w:val="23"/>
      <w:szCs w:val="23"/>
      <w:u w:val="single"/>
      <w:lang w:val="bg-BG" w:eastAsia="bg-BG" w:bidi="bg-BG"/>
    </w:rPr>
  </w:style>
  <w:style w:type="character" w:customStyle="1" w:styleId="Bodytext13ptBoldScale70">
    <w:name w:val="Body text + 13 pt;Bold;Scale 70%"/>
    <w:basedOn w:val="Bodytext"/>
    <w:rPr>
      <w:rFonts w:ascii="Times New Roman" w:eastAsia="Times New Roman" w:hAnsi="Times New Roman" w:cs="Times New Roman"/>
      <w:b/>
      <w:bCs/>
      <w:i w:val="0"/>
      <w:iCs w:val="0"/>
      <w:smallCaps w:val="0"/>
      <w:strike w:val="0"/>
      <w:color w:val="000000"/>
      <w:spacing w:val="0"/>
      <w:w w:val="70"/>
      <w:position w:val="0"/>
      <w:sz w:val="26"/>
      <w:szCs w:val="26"/>
      <w:u w:val="none"/>
      <w:lang w:val="bg-BG" w:eastAsia="bg-BG" w:bidi="bg-BG"/>
    </w:rPr>
  </w:style>
  <w:style w:type="character" w:customStyle="1" w:styleId="Bodytext4pt">
    <w:name w:val="Body text + 4 pt"/>
    <w:basedOn w:val="Bodytext"/>
    <w:rPr>
      <w:rFonts w:ascii="Times New Roman" w:eastAsia="Times New Roman" w:hAnsi="Times New Roman" w:cs="Times New Roman"/>
      <w:b w:val="0"/>
      <w:bCs w:val="0"/>
      <w:i w:val="0"/>
      <w:iCs w:val="0"/>
      <w:smallCaps w:val="0"/>
      <w:strike w:val="0"/>
      <w:color w:val="000000"/>
      <w:spacing w:val="0"/>
      <w:w w:val="100"/>
      <w:position w:val="0"/>
      <w:sz w:val="8"/>
      <w:szCs w:val="8"/>
      <w:u w:val="none"/>
      <w:lang w:val="bg-BG" w:eastAsia="bg-BG" w:bidi="bg-BG"/>
    </w:rPr>
  </w:style>
  <w:style w:type="paragraph" w:customStyle="1" w:styleId="Heading10">
    <w:name w:val="Heading #1"/>
    <w:basedOn w:val="Normal"/>
    <w:link w:val="Heading1"/>
    <w:pPr>
      <w:shd w:val="clear" w:color="auto" w:fill="FFFFFF"/>
      <w:spacing w:after="60" w:line="461" w:lineRule="exact"/>
      <w:outlineLvl w:val="0"/>
    </w:pPr>
    <w:rPr>
      <w:rFonts w:ascii="Arial" w:eastAsia="Arial" w:hAnsi="Arial" w:cs="Arial"/>
      <w:b/>
      <w:bCs/>
      <w:sz w:val="38"/>
      <w:szCs w:val="38"/>
    </w:rPr>
  </w:style>
  <w:style w:type="paragraph" w:customStyle="1" w:styleId="Bodytext20">
    <w:name w:val="Body text (2)"/>
    <w:basedOn w:val="Normal"/>
    <w:link w:val="Bodytext2"/>
    <w:pPr>
      <w:shd w:val="clear" w:color="auto" w:fill="FFFFFF"/>
      <w:spacing w:before="60" w:after="780" w:line="230" w:lineRule="exact"/>
      <w:jc w:val="center"/>
    </w:pPr>
    <w:rPr>
      <w:rFonts w:ascii="Arial" w:eastAsia="Arial" w:hAnsi="Arial" w:cs="Arial"/>
      <w:sz w:val="18"/>
      <w:szCs w:val="18"/>
    </w:rPr>
  </w:style>
  <w:style w:type="paragraph" w:customStyle="1" w:styleId="Heading20">
    <w:name w:val="Heading #2"/>
    <w:basedOn w:val="Normal"/>
    <w:link w:val="Heading2"/>
    <w:pPr>
      <w:shd w:val="clear" w:color="auto" w:fill="FFFFFF"/>
      <w:spacing w:before="780" w:after="300" w:line="0" w:lineRule="atLeast"/>
      <w:jc w:val="center"/>
      <w:outlineLvl w:val="1"/>
    </w:pPr>
    <w:rPr>
      <w:rFonts w:ascii="Times New Roman" w:eastAsia="Times New Roman" w:hAnsi="Times New Roman" w:cs="Times New Roman"/>
      <w:b/>
      <w:bCs/>
      <w:sz w:val="28"/>
      <w:szCs w:val="28"/>
    </w:rPr>
  </w:style>
  <w:style w:type="paragraph" w:customStyle="1" w:styleId="Heading30">
    <w:name w:val="Heading #3"/>
    <w:basedOn w:val="Normal"/>
    <w:link w:val="Heading3"/>
    <w:pPr>
      <w:shd w:val="clear" w:color="auto" w:fill="FFFFFF"/>
      <w:spacing w:before="300" w:after="300" w:line="0" w:lineRule="atLeast"/>
      <w:outlineLvl w:val="2"/>
    </w:pPr>
    <w:rPr>
      <w:rFonts w:ascii="Times New Roman" w:eastAsia="Times New Roman" w:hAnsi="Times New Roman" w:cs="Times New Roman"/>
      <w:sz w:val="23"/>
      <w:szCs w:val="23"/>
    </w:rPr>
  </w:style>
  <w:style w:type="paragraph" w:customStyle="1" w:styleId="4">
    <w:name w:val="Основен текст4"/>
    <w:basedOn w:val="Normal"/>
    <w:link w:val="Bodytext"/>
    <w:pPr>
      <w:shd w:val="clear" w:color="auto" w:fill="FFFFFF"/>
      <w:spacing w:before="300" w:line="514" w:lineRule="exact"/>
      <w:jc w:val="both"/>
    </w:pPr>
    <w:rPr>
      <w:rFonts w:ascii="Times New Roman" w:eastAsia="Times New Roman" w:hAnsi="Times New Roman" w:cs="Times New Roman"/>
      <w:sz w:val="23"/>
      <w:szCs w:val="23"/>
    </w:rPr>
  </w:style>
  <w:style w:type="paragraph" w:customStyle="1" w:styleId="Bodytext30">
    <w:name w:val="Body text (3)"/>
    <w:basedOn w:val="Normal"/>
    <w:link w:val="Bodytext3"/>
    <w:pPr>
      <w:shd w:val="clear" w:color="auto" w:fill="FFFFFF"/>
      <w:spacing w:line="317" w:lineRule="exact"/>
      <w:jc w:val="both"/>
    </w:pPr>
    <w:rPr>
      <w:rFonts w:ascii="Times New Roman" w:eastAsia="Times New Roman" w:hAnsi="Times New Roman" w:cs="Times New Roman"/>
      <w:b/>
      <w:bCs/>
      <w:i/>
      <w:iCs/>
      <w:sz w:val="23"/>
      <w:szCs w:val="23"/>
    </w:rPr>
  </w:style>
  <w:style w:type="paragraph" w:customStyle="1" w:styleId="Headerorfooter0">
    <w:name w:val="Header or footer"/>
    <w:basedOn w:val="Normal"/>
    <w:link w:val="Headerorfooter"/>
    <w:pPr>
      <w:shd w:val="clear" w:color="auto" w:fill="FFFFFF"/>
      <w:spacing w:line="0" w:lineRule="atLeast"/>
    </w:pPr>
    <w:rPr>
      <w:rFonts w:ascii="Times New Roman" w:eastAsia="Times New Roman" w:hAnsi="Times New Roman" w:cs="Times New Roman"/>
      <w:sz w:val="19"/>
      <w:szCs w:val="19"/>
    </w:rPr>
  </w:style>
  <w:style w:type="paragraph" w:customStyle="1" w:styleId="Bodytext40">
    <w:name w:val="Body text (4)"/>
    <w:basedOn w:val="Normal"/>
    <w:link w:val="Bodytext4"/>
    <w:pPr>
      <w:shd w:val="clear" w:color="auto" w:fill="FFFFFF"/>
      <w:spacing w:line="317" w:lineRule="exact"/>
      <w:jc w:val="both"/>
    </w:pPr>
    <w:rPr>
      <w:rFonts w:ascii="Times New Roman" w:eastAsia="Times New Roman" w:hAnsi="Times New Roman" w:cs="Times New Roman"/>
      <w:i/>
      <w:iCs/>
      <w:sz w:val="23"/>
      <w:szCs w:val="23"/>
    </w:rPr>
  </w:style>
  <w:style w:type="paragraph" w:styleId="NoSpacing">
    <w:name w:val="No Spacing"/>
    <w:uiPriority w:val="1"/>
    <w:qFormat/>
    <w:rsid w:val="004E6041"/>
    <w:rPr>
      <w:color w:val="000000"/>
    </w:rPr>
  </w:style>
  <w:style w:type="paragraph" w:styleId="Header">
    <w:name w:val="header"/>
    <w:basedOn w:val="Normal"/>
    <w:link w:val="HeaderChar"/>
    <w:uiPriority w:val="99"/>
    <w:unhideWhenUsed/>
    <w:rsid w:val="00703748"/>
    <w:pPr>
      <w:tabs>
        <w:tab w:val="center" w:pos="4680"/>
        <w:tab w:val="right" w:pos="9360"/>
      </w:tabs>
    </w:pPr>
  </w:style>
  <w:style w:type="character" w:customStyle="1" w:styleId="HeaderChar">
    <w:name w:val="Header Char"/>
    <w:basedOn w:val="DefaultParagraphFont"/>
    <w:link w:val="Header"/>
    <w:uiPriority w:val="99"/>
    <w:rsid w:val="00703748"/>
    <w:rPr>
      <w:color w:val="000000"/>
    </w:rPr>
  </w:style>
  <w:style w:type="paragraph" w:styleId="Footer">
    <w:name w:val="footer"/>
    <w:basedOn w:val="Normal"/>
    <w:link w:val="FooterChar"/>
    <w:uiPriority w:val="99"/>
    <w:unhideWhenUsed/>
    <w:rsid w:val="00703748"/>
    <w:pPr>
      <w:tabs>
        <w:tab w:val="center" w:pos="4680"/>
        <w:tab w:val="right" w:pos="9360"/>
      </w:tabs>
    </w:pPr>
  </w:style>
  <w:style w:type="character" w:customStyle="1" w:styleId="FooterChar">
    <w:name w:val="Footer Char"/>
    <w:basedOn w:val="DefaultParagraphFont"/>
    <w:link w:val="Footer"/>
    <w:uiPriority w:val="99"/>
    <w:rsid w:val="00703748"/>
    <w:rPr>
      <w:color w:val="000000"/>
    </w:rPr>
  </w:style>
  <w:style w:type="paragraph" w:styleId="ListParagraph">
    <w:name w:val="List Paragraph"/>
    <w:basedOn w:val="Normal"/>
    <w:uiPriority w:val="34"/>
    <w:qFormat/>
    <w:rsid w:val="0070374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bg-BG" w:eastAsia="bg-BG" w:bidi="bg-BG"/>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Heading1">
    <w:name w:val="Heading #1_"/>
    <w:basedOn w:val="DefaultParagraphFont"/>
    <w:link w:val="Heading10"/>
    <w:rPr>
      <w:rFonts w:ascii="Arial" w:eastAsia="Arial" w:hAnsi="Arial" w:cs="Arial"/>
      <w:b/>
      <w:bCs/>
      <w:i w:val="0"/>
      <w:iCs w:val="0"/>
      <w:smallCaps w:val="0"/>
      <w:strike w:val="0"/>
      <w:sz w:val="38"/>
      <w:szCs w:val="38"/>
      <w:u w:val="none"/>
    </w:rPr>
  </w:style>
  <w:style w:type="character" w:customStyle="1" w:styleId="Heading1Spacing4pt">
    <w:name w:val="Heading #1 + Spacing 4 pt"/>
    <w:basedOn w:val="Heading1"/>
    <w:rPr>
      <w:rFonts w:ascii="Arial" w:eastAsia="Arial" w:hAnsi="Arial" w:cs="Arial"/>
      <w:b/>
      <w:bCs/>
      <w:i w:val="0"/>
      <w:iCs w:val="0"/>
      <w:smallCaps w:val="0"/>
      <w:strike w:val="0"/>
      <w:color w:val="000000"/>
      <w:spacing w:val="90"/>
      <w:w w:val="100"/>
      <w:position w:val="0"/>
      <w:sz w:val="38"/>
      <w:szCs w:val="38"/>
      <w:u w:val="none"/>
      <w:lang w:val="bg-BG" w:eastAsia="bg-BG" w:bidi="bg-BG"/>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18"/>
      <w:szCs w:val="18"/>
      <w:u w:val="none"/>
    </w:rPr>
  </w:style>
  <w:style w:type="character" w:customStyle="1" w:styleId="Bodytext2TimesNewRoman">
    <w:name w:val="Body text (2) + Times New Roman"/>
    <w:basedOn w:val="Bodytext2"/>
    <w:rPr>
      <w:rFonts w:ascii="Times New Roman" w:eastAsia="Times New Roman" w:hAnsi="Times New Roman" w:cs="Times New Roman"/>
      <w:b w:val="0"/>
      <w:bCs w:val="0"/>
      <w:i w:val="0"/>
      <w:iCs w:val="0"/>
      <w:smallCaps w:val="0"/>
      <w:strike w:val="0"/>
      <w:color w:val="000000"/>
      <w:spacing w:val="0"/>
      <w:w w:val="100"/>
      <w:position w:val="0"/>
      <w:sz w:val="18"/>
      <w:szCs w:val="18"/>
      <w:u w:val="single"/>
      <w:lang w:val="en-US" w:eastAsia="en-US" w:bidi="en-US"/>
    </w:rPr>
  </w:style>
  <w:style w:type="character" w:customStyle="1" w:styleId="Heading2">
    <w:name w:val="Heading #2_"/>
    <w:basedOn w:val="DefaultParagraphFont"/>
    <w:link w:val="Heading20"/>
    <w:rPr>
      <w:rFonts w:ascii="Times New Roman" w:eastAsia="Times New Roman" w:hAnsi="Times New Roman" w:cs="Times New Roman"/>
      <w:b/>
      <w:bCs/>
      <w:i w:val="0"/>
      <w:iCs w:val="0"/>
      <w:smallCaps w:val="0"/>
      <w:strike w:val="0"/>
      <w:sz w:val="28"/>
      <w:szCs w:val="28"/>
      <w:u w:val="none"/>
    </w:rPr>
  </w:style>
  <w:style w:type="character" w:customStyle="1" w:styleId="Heading21">
    <w:name w:val="Heading #2"/>
    <w:basedOn w:val="Heading2"/>
    <w:rPr>
      <w:rFonts w:ascii="Times New Roman" w:eastAsia="Times New Roman" w:hAnsi="Times New Roman" w:cs="Times New Roman"/>
      <w:b/>
      <w:bCs/>
      <w:i w:val="0"/>
      <w:iCs w:val="0"/>
      <w:smallCaps w:val="0"/>
      <w:strike w:val="0"/>
      <w:color w:val="000000"/>
      <w:spacing w:val="0"/>
      <w:w w:val="100"/>
      <w:position w:val="0"/>
      <w:sz w:val="28"/>
      <w:szCs w:val="28"/>
      <w:u w:val="single"/>
      <w:lang w:val="bg-BG" w:eastAsia="bg-BG" w:bidi="bg-BG"/>
    </w:rPr>
  </w:style>
  <w:style w:type="character" w:customStyle="1" w:styleId="Heading3">
    <w:name w:val="Heading #3_"/>
    <w:basedOn w:val="DefaultParagraphFont"/>
    <w:link w:val="Heading30"/>
    <w:rPr>
      <w:rFonts w:ascii="Times New Roman" w:eastAsia="Times New Roman" w:hAnsi="Times New Roman" w:cs="Times New Roman"/>
      <w:b w:val="0"/>
      <w:bCs w:val="0"/>
      <w:i w:val="0"/>
      <w:iCs w:val="0"/>
      <w:smallCaps w:val="0"/>
      <w:strike w:val="0"/>
      <w:sz w:val="23"/>
      <w:szCs w:val="23"/>
      <w:u w:val="none"/>
    </w:rPr>
  </w:style>
  <w:style w:type="character" w:customStyle="1" w:styleId="Bodytext">
    <w:name w:val="Body text_"/>
    <w:basedOn w:val="DefaultParagraphFont"/>
    <w:link w:val="4"/>
    <w:rPr>
      <w:rFonts w:ascii="Times New Roman" w:eastAsia="Times New Roman" w:hAnsi="Times New Roman" w:cs="Times New Roman"/>
      <w:b w:val="0"/>
      <w:bCs w:val="0"/>
      <w:i w:val="0"/>
      <w:iCs w:val="0"/>
      <w:smallCaps w:val="0"/>
      <w:strike w:val="0"/>
      <w:sz w:val="23"/>
      <w:szCs w:val="23"/>
      <w:u w:val="none"/>
    </w:rPr>
  </w:style>
  <w:style w:type="character" w:customStyle="1" w:styleId="Bodytext3">
    <w:name w:val="Body text (3)_"/>
    <w:basedOn w:val="DefaultParagraphFont"/>
    <w:link w:val="Bodytext30"/>
    <w:rPr>
      <w:rFonts w:ascii="Times New Roman" w:eastAsia="Times New Roman" w:hAnsi="Times New Roman" w:cs="Times New Roman"/>
      <w:b/>
      <w:bCs/>
      <w:i/>
      <w:iCs/>
      <w:smallCaps w:val="0"/>
      <w:strike w:val="0"/>
      <w:sz w:val="23"/>
      <w:szCs w:val="23"/>
      <w:u w:val="none"/>
    </w:rPr>
  </w:style>
  <w:style w:type="character" w:customStyle="1" w:styleId="Headerorfooter">
    <w:name w:val="Header or footer_"/>
    <w:basedOn w:val="DefaultParagraphFont"/>
    <w:link w:val="Headerorfooter0"/>
    <w:rPr>
      <w:rFonts w:ascii="Times New Roman" w:eastAsia="Times New Roman" w:hAnsi="Times New Roman" w:cs="Times New Roman"/>
      <w:b w:val="0"/>
      <w:bCs w:val="0"/>
      <w:i w:val="0"/>
      <w:iCs w:val="0"/>
      <w:smallCaps w:val="0"/>
      <w:strike w:val="0"/>
      <w:sz w:val="19"/>
      <w:szCs w:val="19"/>
      <w:u w:val="none"/>
    </w:rPr>
  </w:style>
  <w:style w:type="character" w:customStyle="1" w:styleId="Headerorfooter1">
    <w:name w:val="Header or footer"/>
    <w:basedOn w:val="Headerorfooter"/>
    <w:rPr>
      <w:rFonts w:ascii="Times New Roman" w:eastAsia="Times New Roman" w:hAnsi="Times New Roman" w:cs="Times New Roman"/>
      <w:b w:val="0"/>
      <w:bCs w:val="0"/>
      <w:i w:val="0"/>
      <w:iCs w:val="0"/>
      <w:smallCaps w:val="0"/>
      <w:strike w:val="0"/>
      <w:color w:val="000000"/>
      <w:spacing w:val="0"/>
      <w:w w:val="100"/>
      <w:position w:val="0"/>
      <w:sz w:val="19"/>
      <w:szCs w:val="19"/>
      <w:u w:val="none"/>
      <w:lang w:val="bg-BG" w:eastAsia="bg-BG" w:bidi="bg-BG"/>
    </w:rPr>
  </w:style>
  <w:style w:type="character" w:customStyle="1" w:styleId="1">
    <w:name w:val="Основен текст1"/>
    <w:basedOn w:val="Bodytext"/>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en-US" w:eastAsia="en-US" w:bidi="en-US"/>
    </w:rPr>
  </w:style>
  <w:style w:type="character" w:customStyle="1" w:styleId="2">
    <w:name w:val="Основен текст2"/>
    <w:basedOn w:val="Bodytex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eastAsia="en-US" w:bidi="en-US"/>
    </w:rPr>
  </w:style>
  <w:style w:type="character" w:customStyle="1" w:styleId="3">
    <w:name w:val="Основен текст3"/>
    <w:basedOn w:val="Bodytext"/>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bg-BG" w:eastAsia="bg-BG" w:bidi="bg-BG"/>
    </w:rPr>
  </w:style>
  <w:style w:type="character" w:customStyle="1" w:styleId="Bodytext4">
    <w:name w:val="Body text (4)_"/>
    <w:basedOn w:val="DefaultParagraphFont"/>
    <w:link w:val="Bodytext40"/>
    <w:rPr>
      <w:rFonts w:ascii="Times New Roman" w:eastAsia="Times New Roman" w:hAnsi="Times New Roman" w:cs="Times New Roman"/>
      <w:b w:val="0"/>
      <w:bCs w:val="0"/>
      <w:i/>
      <w:iCs/>
      <w:smallCaps w:val="0"/>
      <w:strike w:val="0"/>
      <w:sz w:val="23"/>
      <w:szCs w:val="23"/>
      <w:u w:val="none"/>
    </w:rPr>
  </w:style>
  <w:style w:type="character" w:customStyle="1" w:styleId="Bodytext4Bold">
    <w:name w:val="Body text (4) + Bold"/>
    <w:basedOn w:val="Bodytext4"/>
    <w:rPr>
      <w:rFonts w:ascii="Times New Roman" w:eastAsia="Times New Roman" w:hAnsi="Times New Roman" w:cs="Times New Roman"/>
      <w:b/>
      <w:bCs/>
      <w:i/>
      <w:iCs/>
      <w:smallCaps w:val="0"/>
      <w:strike w:val="0"/>
      <w:color w:val="000000"/>
      <w:spacing w:val="0"/>
      <w:w w:val="100"/>
      <w:position w:val="0"/>
      <w:sz w:val="23"/>
      <w:szCs w:val="23"/>
      <w:u w:val="none"/>
      <w:lang w:val="bg-BG" w:eastAsia="bg-BG" w:bidi="bg-BG"/>
    </w:rPr>
  </w:style>
  <w:style w:type="character" w:customStyle="1" w:styleId="Bodytext4NotItalic">
    <w:name w:val="Body text (4) + Not Italic"/>
    <w:basedOn w:val="Bodytext4"/>
    <w:rPr>
      <w:rFonts w:ascii="Times New Roman" w:eastAsia="Times New Roman" w:hAnsi="Times New Roman" w:cs="Times New Roman"/>
      <w:b w:val="0"/>
      <w:bCs w:val="0"/>
      <w:i/>
      <w:iCs/>
      <w:smallCaps w:val="0"/>
      <w:strike w:val="0"/>
      <w:color w:val="000000"/>
      <w:spacing w:val="0"/>
      <w:w w:val="100"/>
      <w:position w:val="0"/>
      <w:sz w:val="23"/>
      <w:szCs w:val="23"/>
      <w:u w:val="none"/>
      <w:lang w:val="en-US" w:eastAsia="en-US" w:bidi="en-US"/>
    </w:rPr>
  </w:style>
  <w:style w:type="character" w:customStyle="1" w:styleId="Bodytext4NotItalic0">
    <w:name w:val="Body text (4) + Not Italic"/>
    <w:basedOn w:val="Bodytext4"/>
    <w:rPr>
      <w:rFonts w:ascii="Times New Roman" w:eastAsia="Times New Roman" w:hAnsi="Times New Roman" w:cs="Times New Roman"/>
      <w:b w:val="0"/>
      <w:bCs w:val="0"/>
      <w:i/>
      <w:iCs/>
      <w:smallCaps w:val="0"/>
      <w:strike w:val="0"/>
      <w:color w:val="000000"/>
      <w:spacing w:val="0"/>
      <w:w w:val="100"/>
      <w:position w:val="0"/>
      <w:sz w:val="23"/>
      <w:szCs w:val="23"/>
      <w:u w:val="single"/>
      <w:lang w:val="en-US" w:eastAsia="en-US" w:bidi="en-US"/>
    </w:rPr>
  </w:style>
  <w:style w:type="character" w:customStyle="1" w:styleId="Bodytext4NotItalic1">
    <w:name w:val="Body text (4) + Not Italic"/>
    <w:basedOn w:val="Bodytext4"/>
    <w:rPr>
      <w:rFonts w:ascii="Times New Roman" w:eastAsia="Times New Roman" w:hAnsi="Times New Roman" w:cs="Times New Roman"/>
      <w:b w:val="0"/>
      <w:bCs w:val="0"/>
      <w:i/>
      <w:iCs/>
      <w:smallCaps w:val="0"/>
      <w:strike w:val="0"/>
      <w:color w:val="000000"/>
      <w:spacing w:val="0"/>
      <w:w w:val="100"/>
      <w:position w:val="0"/>
      <w:sz w:val="23"/>
      <w:szCs w:val="23"/>
      <w:u w:val="single"/>
      <w:lang w:val="en-US" w:eastAsia="en-US" w:bidi="en-US"/>
    </w:rPr>
  </w:style>
  <w:style w:type="character" w:customStyle="1" w:styleId="Bodytext3NotBoldNotItalic">
    <w:name w:val="Body text (3) + Not Bold;Not Italic"/>
    <w:basedOn w:val="Bodytext3"/>
    <w:rPr>
      <w:rFonts w:ascii="Times New Roman" w:eastAsia="Times New Roman" w:hAnsi="Times New Roman" w:cs="Times New Roman"/>
      <w:b/>
      <w:bCs/>
      <w:i/>
      <w:iCs/>
      <w:smallCaps w:val="0"/>
      <w:strike w:val="0"/>
      <w:color w:val="000000"/>
      <w:spacing w:val="0"/>
      <w:w w:val="100"/>
      <w:position w:val="0"/>
      <w:sz w:val="23"/>
      <w:szCs w:val="23"/>
      <w:u w:val="none"/>
      <w:lang w:val="bg-BG" w:eastAsia="bg-BG" w:bidi="bg-BG"/>
    </w:rPr>
  </w:style>
  <w:style w:type="character" w:customStyle="1" w:styleId="Bodytext3NotBoldNotItalic0">
    <w:name w:val="Body text (3) + Not Bold;Not Italic"/>
    <w:basedOn w:val="Bodytext3"/>
    <w:rPr>
      <w:rFonts w:ascii="Times New Roman" w:eastAsia="Times New Roman" w:hAnsi="Times New Roman" w:cs="Times New Roman"/>
      <w:b/>
      <w:bCs/>
      <w:i/>
      <w:iCs/>
      <w:smallCaps w:val="0"/>
      <w:strike w:val="0"/>
      <w:color w:val="000000"/>
      <w:spacing w:val="0"/>
      <w:w w:val="100"/>
      <w:position w:val="0"/>
      <w:sz w:val="23"/>
      <w:szCs w:val="23"/>
      <w:u w:val="single"/>
      <w:lang w:val="bg-BG" w:eastAsia="bg-BG" w:bidi="bg-BG"/>
    </w:rPr>
  </w:style>
  <w:style w:type="character" w:customStyle="1" w:styleId="Bodytext13ptBoldScale70">
    <w:name w:val="Body text + 13 pt;Bold;Scale 70%"/>
    <w:basedOn w:val="Bodytext"/>
    <w:rPr>
      <w:rFonts w:ascii="Times New Roman" w:eastAsia="Times New Roman" w:hAnsi="Times New Roman" w:cs="Times New Roman"/>
      <w:b/>
      <w:bCs/>
      <w:i w:val="0"/>
      <w:iCs w:val="0"/>
      <w:smallCaps w:val="0"/>
      <w:strike w:val="0"/>
      <w:color w:val="000000"/>
      <w:spacing w:val="0"/>
      <w:w w:val="70"/>
      <w:position w:val="0"/>
      <w:sz w:val="26"/>
      <w:szCs w:val="26"/>
      <w:u w:val="none"/>
      <w:lang w:val="bg-BG" w:eastAsia="bg-BG" w:bidi="bg-BG"/>
    </w:rPr>
  </w:style>
  <w:style w:type="character" w:customStyle="1" w:styleId="Bodytext4pt">
    <w:name w:val="Body text + 4 pt"/>
    <w:basedOn w:val="Bodytext"/>
    <w:rPr>
      <w:rFonts w:ascii="Times New Roman" w:eastAsia="Times New Roman" w:hAnsi="Times New Roman" w:cs="Times New Roman"/>
      <w:b w:val="0"/>
      <w:bCs w:val="0"/>
      <w:i w:val="0"/>
      <w:iCs w:val="0"/>
      <w:smallCaps w:val="0"/>
      <w:strike w:val="0"/>
      <w:color w:val="000000"/>
      <w:spacing w:val="0"/>
      <w:w w:val="100"/>
      <w:position w:val="0"/>
      <w:sz w:val="8"/>
      <w:szCs w:val="8"/>
      <w:u w:val="none"/>
      <w:lang w:val="bg-BG" w:eastAsia="bg-BG" w:bidi="bg-BG"/>
    </w:rPr>
  </w:style>
  <w:style w:type="paragraph" w:customStyle="1" w:styleId="Heading10">
    <w:name w:val="Heading #1"/>
    <w:basedOn w:val="Normal"/>
    <w:link w:val="Heading1"/>
    <w:pPr>
      <w:shd w:val="clear" w:color="auto" w:fill="FFFFFF"/>
      <w:spacing w:after="60" w:line="461" w:lineRule="exact"/>
      <w:outlineLvl w:val="0"/>
    </w:pPr>
    <w:rPr>
      <w:rFonts w:ascii="Arial" w:eastAsia="Arial" w:hAnsi="Arial" w:cs="Arial"/>
      <w:b/>
      <w:bCs/>
      <w:sz w:val="38"/>
      <w:szCs w:val="38"/>
    </w:rPr>
  </w:style>
  <w:style w:type="paragraph" w:customStyle="1" w:styleId="Bodytext20">
    <w:name w:val="Body text (2)"/>
    <w:basedOn w:val="Normal"/>
    <w:link w:val="Bodytext2"/>
    <w:pPr>
      <w:shd w:val="clear" w:color="auto" w:fill="FFFFFF"/>
      <w:spacing w:before="60" w:after="780" w:line="230" w:lineRule="exact"/>
      <w:jc w:val="center"/>
    </w:pPr>
    <w:rPr>
      <w:rFonts w:ascii="Arial" w:eastAsia="Arial" w:hAnsi="Arial" w:cs="Arial"/>
      <w:sz w:val="18"/>
      <w:szCs w:val="18"/>
    </w:rPr>
  </w:style>
  <w:style w:type="paragraph" w:customStyle="1" w:styleId="Heading20">
    <w:name w:val="Heading #2"/>
    <w:basedOn w:val="Normal"/>
    <w:link w:val="Heading2"/>
    <w:pPr>
      <w:shd w:val="clear" w:color="auto" w:fill="FFFFFF"/>
      <w:spacing w:before="780" w:after="300" w:line="0" w:lineRule="atLeast"/>
      <w:jc w:val="center"/>
      <w:outlineLvl w:val="1"/>
    </w:pPr>
    <w:rPr>
      <w:rFonts w:ascii="Times New Roman" w:eastAsia="Times New Roman" w:hAnsi="Times New Roman" w:cs="Times New Roman"/>
      <w:b/>
      <w:bCs/>
      <w:sz w:val="28"/>
      <w:szCs w:val="28"/>
    </w:rPr>
  </w:style>
  <w:style w:type="paragraph" w:customStyle="1" w:styleId="Heading30">
    <w:name w:val="Heading #3"/>
    <w:basedOn w:val="Normal"/>
    <w:link w:val="Heading3"/>
    <w:pPr>
      <w:shd w:val="clear" w:color="auto" w:fill="FFFFFF"/>
      <w:spacing w:before="300" w:after="300" w:line="0" w:lineRule="atLeast"/>
      <w:outlineLvl w:val="2"/>
    </w:pPr>
    <w:rPr>
      <w:rFonts w:ascii="Times New Roman" w:eastAsia="Times New Roman" w:hAnsi="Times New Roman" w:cs="Times New Roman"/>
      <w:sz w:val="23"/>
      <w:szCs w:val="23"/>
    </w:rPr>
  </w:style>
  <w:style w:type="paragraph" w:customStyle="1" w:styleId="4">
    <w:name w:val="Основен текст4"/>
    <w:basedOn w:val="Normal"/>
    <w:link w:val="Bodytext"/>
    <w:pPr>
      <w:shd w:val="clear" w:color="auto" w:fill="FFFFFF"/>
      <w:spacing w:before="300" w:line="514" w:lineRule="exact"/>
      <w:jc w:val="both"/>
    </w:pPr>
    <w:rPr>
      <w:rFonts w:ascii="Times New Roman" w:eastAsia="Times New Roman" w:hAnsi="Times New Roman" w:cs="Times New Roman"/>
      <w:sz w:val="23"/>
      <w:szCs w:val="23"/>
    </w:rPr>
  </w:style>
  <w:style w:type="paragraph" w:customStyle="1" w:styleId="Bodytext30">
    <w:name w:val="Body text (3)"/>
    <w:basedOn w:val="Normal"/>
    <w:link w:val="Bodytext3"/>
    <w:pPr>
      <w:shd w:val="clear" w:color="auto" w:fill="FFFFFF"/>
      <w:spacing w:line="317" w:lineRule="exact"/>
      <w:jc w:val="both"/>
    </w:pPr>
    <w:rPr>
      <w:rFonts w:ascii="Times New Roman" w:eastAsia="Times New Roman" w:hAnsi="Times New Roman" w:cs="Times New Roman"/>
      <w:b/>
      <w:bCs/>
      <w:i/>
      <w:iCs/>
      <w:sz w:val="23"/>
      <w:szCs w:val="23"/>
    </w:rPr>
  </w:style>
  <w:style w:type="paragraph" w:customStyle="1" w:styleId="Headerorfooter0">
    <w:name w:val="Header or footer"/>
    <w:basedOn w:val="Normal"/>
    <w:link w:val="Headerorfooter"/>
    <w:pPr>
      <w:shd w:val="clear" w:color="auto" w:fill="FFFFFF"/>
      <w:spacing w:line="0" w:lineRule="atLeast"/>
    </w:pPr>
    <w:rPr>
      <w:rFonts w:ascii="Times New Roman" w:eastAsia="Times New Roman" w:hAnsi="Times New Roman" w:cs="Times New Roman"/>
      <w:sz w:val="19"/>
      <w:szCs w:val="19"/>
    </w:rPr>
  </w:style>
  <w:style w:type="paragraph" w:customStyle="1" w:styleId="Bodytext40">
    <w:name w:val="Body text (4)"/>
    <w:basedOn w:val="Normal"/>
    <w:link w:val="Bodytext4"/>
    <w:pPr>
      <w:shd w:val="clear" w:color="auto" w:fill="FFFFFF"/>
      <w:spacing w:line="317" w:lineRule="exact"/>
      <w:jc w:val="both"/>
    </w:pPr>
    <w:rPr>
      <w:rFonts w:ascii="Times New Roman" w:eastAsia="Times New Roman" w:hAnsi="Times New Roman" w:cs="Times New Roman"/>
      <w:i/>
      <w:iCs/>
      <w:sz w:val="23"/>
      <w:szCs w:val="23"/>
    </w:rPr>
  </w:style>
  <w:style w:type="paragraph" w:styleId="NoSpacing">
    <w:name w:val="No Spacing"/>
    <w:uiPriority w:val="1"/>
    <w:qFormat/>
    <w:rsid w:val="004E6041"/>
    <w:rPr>
      <w:color w:val="000000"/>
    </w:rPr>
  </w:style>
  <w:style w:type="paragraph" w:styleId="Header">
    <w:name w:val="header"/>
    <w:basedOn w:val="Normal"/>
    <w:link w:val="HeaderChar"/>
    <w:uiPriority w:val="99"/>
    <w:unhideWhenUsed/>
    <w:rsid w:val="00703748"/>
    <w:pPr>
      <w:tabs>
        <w:tab w:val="center" w:pos="4680"/>
        <w:tab w:val="right" w:pos="9360"/>
      </w:tabs>
    </w:pPr>
  </w:style>
  <w:style w:type="character" w:customStyle="1" w:styleId="HeaderChar">
    <w:name w:val="Header Char"/>
    <w:basedOn w:val="DefaultParagraphFont"/>
    <w:link w:val="Header"/>
    <w:uiPriority w:val="99"/>
    <w:rsid w:val="00703748"/>
    <w:rPr>
      <w:color w:val="000000"/>
    </w:rPr>
  </w:style>
  <w:style w:type="paragraph" w:styleId="Footer">
    <w:name w:val="footer"/>
    <w:basedOn w:val="Normal"/>
    <w:link w:val="FooterChar"/>
    <w:uiPriority w:val="99"/>
    <w:unhideWhenUsed/>
    <w:rsid w:val="00703748"/>
    <w:pPr>
      <w:tabs>
        <w:tab w:val="center" w:pos="4680"/>
        <w:tab w:val="right" w:pos="9360"/>
      </w:tabs>
    </w:pPr>
  </w:style>
  <w:style w:type="character" w:customStyle="1" w:styleId="FooterChar">
    <w:name w:val="Footer Char"/>
    <w:basedOn w:val="DefaultParagraphFont"/>
    <w:link w:val="Footer"/>
    <w:uiPriority w:val="99"/>
    <w:rsid w:val="00703748"/>
    <w:rPr>
      <w:color w:val="000000"/>
    </w:rPr>
  </w:style>
  <w:style w:type="paragraph" w:styleId="ListParagraph">
    <w:name w:val="List Paragraph"/>
    <w:basedOn w:val="Normal"/>
    <w:uiPriority w:val="34"/>
    <w:qFormat/>
    <w:rsid w:val="007037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pd.eop.bg/espd-web/filter?lang=b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spd.eop.bg/espd-web/filter?lang=b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1754</Words>
  <Characters>9999</Characters>
  <Application>Microsoft Office Word</Application>
  <DocSecurity>0</DocSecurity>
  <Lines>83</Lines>
  <Paragraphs>23</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11730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2020-03-18T09:45:00Z</dcterms:created>
  <dcterms:modified xsi:type="dcterms:W3CDTF">2020-03-18T09:45:00Z</dcterms:modified>
</cp:coreProperties>
</file>